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35D7" w14:textId="48F93296" w:rsidR="00192807" w:rsidRDefault="003C7F7F" w:rsidP="00192807">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Additional information on the data collection</w:t>
      </w:r>
    </w:p>
    <w:p w14:paraId="70BA6FB7" w14:textId="77777777" w:rsidR="00192807" w:rsidRDefault="00192807" w:rsidP="00192807">
      <w:pPr>
        <w:spacing w:line="480" w:lineRule="auto"/>
        <w:rPr>
          <w:rFonts w:ascii="Times New Roman" w:hAnsi="Times New Roman" w:cs="Times New Roman"/>
          <w:sz w:val="24"/>
          <w:lang w:val="en-US"/>
        </w:rPr>
      </w:pPr>
      <w:r>
        <w:rPr>
          <w:rFonts w:ascii="Times New Roman" w:hAnsi="Times New Roman" w:cs="Times New Roman"/>
          <w:sz w:val="24"/>
          <w:lang w:val="en-US"/>
        </w:rPr>
        <w:t>For children not participating at five years of age, but who did at 11 years of age (n = 35), results regarding neurodevelopmental disability (NDD) were obtained from the follow up at two years of age. None of these children had CP, were blind or deaf. Because intellectual disability could not be excluded by questionnaires for 18 of the 35 children, an experienced pediatrician contacted the parents of 17 children by phone. All parents considered their child to have a normal intellect. One participant, who did not attend examinations at two and five years of age but did participate at 11 years of age, was excluded from the analyses because of lack of information on NDD. One child without CP at examination at 5 years of age was moved from the health-EP/ELBW based on information obtained on reduced mobility at 11 years of age.</w:t>
      </w:r>
    </w:p>
    <w:p w14:paraId="3B5CAE00" w14:textId="77777777" w:rsidR="0064540B" w:rsidRPr="00192807" w:rsidRDefault="0064540B">
      <w:pPr>
        <w:rPr>
          <w:lang w:val="en-US"/>
        </w:rPr>
      </w:pPr>
    </w:p>
    <w:sectPr w:rsidR="0064540B" w:rsidRPr="00192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07"/>
    <w:rsid w:val="00192807"/>
    <w:rsid w:val="00392F9C"/>
    <w:rsid w:val="003C7F7F"/>
    <w:rsid w:val="006454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81F4"/>
  <w15:chartTrackingRefBased/>
  <w15:docId w15:val="{445EEFE3-92FD-4A54-9CED-3A9BFF36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07"/>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Engan, Mette</dc:creator>
  <cp:keywords/>
  <dc:description/>
  <cp:lastModifiedBy>mette </cp:lastModifiedBy>
  <cp:revision>3</cp:revision>
  <dcterms:created xsi:type="dcterms:W3CDTF">2020-02-20T13:37:00Z</dcterms:created>
  <dcterms:modified xsi:type="dcterms:W3CDTF">2020-04-12T21:10:00Z</dcterms:modified>
</cp:coreProperties>
</file>