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C0B47" w14:textId="620C777C" w:rsidR="00EC200E" w:rsidRPr="0096029C" w:rsidRDefault="00C25A30" w:rsidP="00E81864">
      <w:pPr>
        <w:spacing w:line="480" w:lineRule="auto"/>
        <w:rPr>
          <w:rFonts w:cstheme="minorHAnsi"/>
          <w:b/>
          <w:bCs/>
          <w:lang w:val="en-US"/>
        </w:rPr>
      </w:pPr>
      <w:bookmarkStart w:id="0" w:name="_GoBack"/>
      <w:r>
        <w:rPr>
          <w:rFonts w:cstheme="minorHAnsi"/>
          <w:b/>
          <w:bCs/>
          <w:lang w:val="en-US"/>
        </w:rPr>
        <w:t xml:space="preserve">KNEE ASSESSMENT: </w:t>
      </w:r>
      <w:r w:rsidR="003042E6" w:rsidRPr="0096029C">
        <w:rPr>
          <w:rFonts w:cstheme="minorHAnsi"/>
          <w:b/>
          <w:bCs/>
          <w:lang w:val="en-US"/>
        </w:rPr>
        <w:t>PROCEDURE</w:t>
      </w:r>
      <w:r w:rsidR="0096029C" w:rsidRPr="0096029C">
        <w:rPr>
          <w:rFonts w:cstheme="minorHAnsi"/>
          <w:b/>
          <w:bCs/>
          <w:lang w:val="en-US"/>
        </w:rPr>
        <w:t>S</w:t>
      </w:r>
      <w:r w:rsidR="003042E6" w:rsidRPr="0096029C">
        <w:rPr>
          <w:rFonts w:cstheme="minorHAnsi"/>
          <w:b/>
          <w:bCs/>
          <w:lang w:val="en-US"/>
        </w:rPr>
        <w:t xml:space="preserve"> FOR CLINICAL </w:t>
      </w:r>
      <w:r>
        <w:rPr>
          <w:rFonts w:cstheme="minorHAnsi"/>
          <w:b/>
          <w:bCs/>
          <w:lang w:val="en-US"/>
        </w:rPr>
        <w:t xml:space="preserve">KNEE </w:t>
      </w:r>
      <w:r w:rsidR="003042E6" w:rsidRPr="0096029C">
        <w:rPr>
          <w:rFonts w:cstheme="minorHAnsi"/>
          <w:b/>
          <w:bCs/>
          <w:lang w:val="en-US"/>
        </w:rPr>
        <w:t>EXAMINATION, QUADRICEPS POWER TEST AND HOP TESTS</w:t>
      </w:r>
    </w:p>
    <w:p w14:paraId="268F1539" w14:textId="77777777" w:rsidR="003042E6" w:rsidRPr="0096029C" w:rsidRDefault="003042E6" w:rsidP="00E81864">
      <w:pPr>
        <w:spacing w:line="480" w:lineRule="auto"/>
        <w:rPr>
          <w:rFonts w:cstheme="minorHAnsi"/>
          <w:i/>
          <w:lang w:val="en-US"/>
        </w:rPr>
      </w:pPr>
      <w:r w:rsidRPr="0096029C">
        <w:rPr>
          <w:rFonts w:cstheme="minorHAnsi"/>
          <w:i/>
          <w:lang w:val="en-US"/>
        </w:rPr>
        <w:t>Knee examination</w:t>
      </w:r>
    </w:p>
    <w:p w14:paraId="5A2DE9D2" w14:textId="356ED83D" w:rsidR="003042E6" w:rsidRPr="0096029C" w:rsidRDefault="003042E6" w:rsidP="00E81864">
      <w:pPr>
        <w:spacing w:line="480" w:lineRule="auto"/>
        <w:rPr>
          <w:rFonts w:cstheme="minorHAnsi"/>
          <w:lang w:val="en-US"/>
        </w:rPr>
      </w:pPr>
      <w:r w:rsidRPr="0096029C">
        <w:rPr>
          <w:rFonts w:cstheme="minorHAnsi"/>
          <w:lang w:val="en-US"/>
        </w:rPr>
        <w:t xml:space="preserve">A standard knee examination </w:t>
      </w:r>
      <w:r w:rsidR="0096029C" w:rsidRPr="0096029C">
        <w:rPr>
          <w:rFonts w:cstheme="minorHAnsi"/>
          <w:lang w:val="en-US"/>
        </w:rPr>
        <w:t xml:space="preserve">was </w:t>
      </w:r>
      <w:r w:rsidRPr="0096029C">
        <w:rPr>
          <w:rFonts w:cstheme="minorHAnsi"/>
          <w:lang w:val="en-US"/>
        </w:rPr>
        <w:t>performed by a trained physical therapist. During the examination, knee joint effusion was assessed with the modified stroke test</w:t>
      </w:r>
      <w:r w:rsidR="00CF5165">
        <w:rPr>
          <w:rFonts w:cstheme="minorHAnsi"/>
          <w:lang w:val="en-US"/>
        </w:rPr>
        <w:t>.</w:t>
      </w:r>
      <w:r w:rsidR="00CF5165">
        <w:rPr>
          <w:rFonts w:cstheme="minorHAnsi"/>
          <w:lang w:val="en-US"/>
        </w:rPr>
        <w:fldChar w:fldCharType="begin"/>
      </w:r>
      <w:r w:rsidR="00493FC1">
        <w:rPr>
          <w:rFonts w:cstheme="minorHAnsi"/>
          <w:lang w:val="en-US"/>
        </w:rPr>
        <w:instrText xml:space="preserve"> ADDIN EN.CITE &lt;EndNote&gt;&lt;Cite&gt;&lt;Author&gt;Sturgill&lt;/Author&gt;&lt;Year&gt;2009&lt;/Year&gt;&lt;RecNum&gt;862&lt;/RecNum&gt;&lt;DisplayText&gt;&lt;style face="superscript"&gt;1&lt;/style&gt;&lt;/DisplayText&gt;&lt;record&gt;&lt;rec-number&gt;862&lt;/rec-number&gt;&lt;foreign-keys&gt;&lt;key app="EN" db-id="stxp5vrpcrwazaes2savtzfdpr5fzpp2fwzr" timestamp="1516197119"&gt;862&lt;/key&gt;&lt;/foreign-keys&gt;&lt;ref-type name="Journal Article"&gt;17&lt;/ref-type&gt;&lt;contributors&gt;&lt;authors&gt;&lt;author&gt;Sturgill, L. P.&lt;/author&gt;&lt;author&gt;Snyder-Mackler, L.&lt;/author&gt;&lt;author&gt;Manal, T. J.&lt;/author&gt;&lt;author&gt;Axe, M. J.&lt;/author&gt;&lt;/authors&gt;&lt;/contributors&gt;&lt;auth-address&gt;University of Delaware Sports and Orthopedic Physical Therapy Clinic, Newark, 19711, USA. lsturgil@udel.edu&lt;/auth-address&gt;&lt;titles&gt;&lt;title&gt;Interrater reliability of a clinical scale to assess knee joint effusion&lt;/title&gt;&lt;secondary-title&gt;J Orthop Sports Phys Ther&lt;/secondary-title&gt;&lt;alt-title&gt;The Journal of orthopaedic and sports physical therapy&lt;/alt-title&gt;&lt;/titles&gt;&lt;alt-periodical&gt;&lt;full-title&gt;The Journal Of Orthopaedic And Sports Physical Therapy&lt;/full-title&gt;&lt;/alt-periodical&gt;&lt;pages&gt;845-9&lt;/pages&gt;&lt;volume&gt;39&lt;/volume&gt;&lt;number&gt;12&lt;/number&gt;&lt;edition&gt;2009/12/25&lt;/edition&gt;&lt;keywords&gt;&lt;keyword&gt;Adolescent&lt;/keyword&gt;&lt;keyword&gt;Adult&lt;/keyword&gt;&lt;keyword&gt;Aged&lt;/keyword&gt;&lt;keyword&gt;Female&lt;/keyword&gt;&lt;keyword&gt;Humans&lt;/keyword&gt;&lt;keyword&gt;Knee Joint/*physiopathology&lt;/keyword&gt;&lt;keyword&gt;Male&lt;/keyword&gt;&lt;keyword&gt;Middle Aged&lt;/keyword&gt;&lt;keyword&gt;Observer Variation&lt;/keyword&gt;&lt;keyword&gt;Physical Examination/*methods&lt;/keyword&gt;&lt;keyword&gt;Severity of Illness Index&lt;/keyword&gt;&lt;keyword&gt;Synovial Fluid/*physiology&lt;/keyword&gt;&lt;keyword&gt;Young Adult&lt;/keyword&gt;&lt;/keywords&gt;&lt;dates&gt;&lt;year&gt;2009&lt;/year&gt;&lt;pub-dates&gt;&lt;date&gt;Dec&lt;/date&gt;&lt;/pub-dates&gt;&lt;/dates&gt;&lt;isbn&gt;0190-6011 (Print)&amp;#xD;0190-6011&lt;/isbn&gt;&lt;accession-num&gt;20032559&lt;/accession-num&gt;&lt;urls&gt;&lt;/urls&gt;&lt;electronic-resource-num&gt;10.2519/jospt.2009.3143&lt;/electronic-resource-num&gt;&lt;remote-database-provider&gt;Nlm&lt;/remote-database-provider&gt;&lt;language&gt;eng&lt;/language&gt;&lt;/record&gt;&lt;/Cite&gt;&lt;/EndNote&gt;</w:instrText>
      </w:r>
      <w:r w:rsidR="00CF5165">
        <w:rPr>
          <w:rFonts w:cstheme="minorHAnsi"/>
          <w:lang w:val="en-US"/>
        </w:rPr>
        <w:fldChar w:fldCharType="separate"/>
      </w:r>
      <w:r w:rsidR="00CF5165" w:rsidRPr="00CF5165">
        <w:rPr>
          <w:rFonts w:cstheme="minorHAnsi"/>
          <w:noProof/>
          <w:vertAlign w:val="superscript"/>
          <w:lang w:val="en-US"/>
        </w:rPr>
        <w:t>1</w:t>
      </w:r>
      <w:r w:rsidR="00CF5165">
        <w:rPr>
          <w:rFonts w:cstheme="minorHAnsi"/>
          <w:lang w:val="en-US"/>
        </w:rPr>
        <w:fldChar w:fldCharType="end"/>
      </w:r>
      <w:r w:rsidR="00CF5165">
        <w:rPr>
          <w:rFonts w:cstheme="minorHAnsi"/>
          <w:lang w:val="en-US"/>
        </w:rPr>
        <w:t xml:space="preserve"> </w:t>
      </w:r>
      <w:r w:rsidR="0096029C" w:rsidRPr="0096029C">
        <w:rPr>
          <w:rFonts w:cstheme="minorHAnsi"/>
          <w:lang w:val="en-US"/>
        </w:rPr>
        <w:t xml:space="preserve">The test </w:t>
      </w:r>
      <w:r w:rsidR="00CF5165">
        <w:rPr>
          <w:rFonts w:cstheme="minorHAnsi"/>
          <w:lang w:val="en-US"/>
        </w:rPr>
        <w:t xml:space="preserve">was </w:t>
      </w:r>
      <w:r w:rsidRPr="0096029C">
        <w:rPr>
          <w:rFonts w:cstheme="minorHAnsi"/>
          <w:lang w:val="en-US"/>
        </w:rPr>
        <w:t xml:space="preserve">performed with the </w:t>
      </w:r>
      <w:r w:rsidR="00CF5165">
        <w:rPr>
          <w:rFonts w:cstheme="minorHAnsi"/>
          <w:lang w:val="en-US"/>
        </w:rPr>
        <w:t>athlete</w:t>
      </w:r>
      <w:r w:rsidRPr="0096029C">
        <w:rPr>
          <w:rFonts w:cstheme="minorHAnsi"/>
          <w:lang w:val="en-US"/>
        </w:rPr>
        <w:t xml:space="preserve"> in a supine position with the knee fully extended. The physical therapist attempt</w:t>
      </w:r>
      <w:r w:rsidR="00CF5165">
        <w:rPr>
          <w:rFonts w:cstheme="minorHAnsi"/>
          <w:lang w:val="en-US"/>
        </w:rPr>
        <w:t xml:space="preserve">ed </w:t>
      </w:r>
      <w:r w:rsidRPr="0096029C">
        <w:rPr>
          <w:rFonts w:cstheme="minorHAnsi"/>
          <w:lang w:val="en-US"/>
        </w:rPr>
        <w:t xml:space="preserve">to move the fluid within the joint capsule to the suprapatellar pouch by stroking upward from the medial tibiofemoral joint line to the suprapatellar pouch. </w:t>
      </w:r>
      <w:r w:rsidR="00F47C7A">
        <w:rPr>
          <w:rFonts w:cstheme="minorHAnsi"/>
          <w:lang w:val="en-US"/>
        </w:rPr>
        <w:t>The physical therapist</w:t>
      </w:r>
      <w:r w:rsidRPr="0096029C">
        <w:rPr>
          <w:rFonts w:cstheme="minorHAnsi"/>
          <w:lang w:val="en-US"/>
        </w:rPr>
        <w:t xml:space="preserve"> then stroke</w:t>
      </w:r>
      <w:r w:rsidR="00CF5165">
        <w:rPr>
          <w:rFonts w:cstheme="minorHAnsi"/>
          <w:lang w:val="en-US"/>
        </w:rPr>
        <w:t>d</w:t>
      </w:r>
      <w:r w:rsidRPr="0096029C">
        <w:rPr>
          <w:rFonts w:cstheme="minorHAnsi"/>
          <w:lang w:val="en-US"/>
        </w:rPr>
        <w:t xml:space="preserve"> downward on the distal lateral thigh from the suprapatellar pouch to the lateral</w:t>
      </w:r>
      <w:r w:rsidR="00F47C7A">
        <w:rPr>
          <w:rFonts w:cstheme="minorHAnsi"/>
          <w:lang w:val="en-US"/>
        </w:rPr>
        <w:t xml:space="preserve"> tibiofemoral</w:t>
      </w:r>
      <w:r w:rsidRPr="0096029C">
        <w:rPr>
          <w:rFonts w:cstheme="minorHAnsi"/>
          <w:lang w:val="en-US"/>
        </w:rPr>
        <w:t xml:space="preserve"> joint line and watche</w:t>
      </w:r>
      <w:r w:rsidR="00CF5165">
        <w:rPr>
          <w:rFonts w:cstheme="minorHAnsi"/>
          <w:lang w:val="en-US"/>
        </w:rPr>
        <w:t>d</w:t>
      </w:r>
      <w:r w:rsidRPr="0096029C">
        <w:rPr>
          <w:rFonts w:cstheme="minorHAnsi"/>
          <w:lang w:val="en-US"/>
        </w:rPr>
        <w:t xml:space="preserve"> for a wave of fluid on the medial side of the knee. The modified stroke test was graded on a 5-point scale (table </w:t>
      </w:r>
      <w:r w:rsidR="0096029C" w:rsidRPr="0096029C">
        <w:rPr>
          <w:rFonts w:cstheme="minorHAnsi"/>
          <w:lang w:val="en-US"/>
        </w:rPr>
        <w:t>1</w:t>
      </w:r>
      <w:r w:rsidRPr="0096029C">
        <w:rPr>
          <w:rFonts w:cstheme="minorHAnsi"/>
          <w:lang w:val="en-US"/>
        </w:rPr>
        <w:t>)</w:t>
      </w:r>
    </w:p>
    <w:p w14:paraId="2E700D62" w14:textId="02D837D6" w:rsidR="003042E6" w:rsidRPr="00D8792D" w:rsidRDefault="003042E6" w:rsidP="00493FC1">
      <w:pPr>
        <w:tabs>
          <w:tab w:val="left" w:pos="1690"/>
        </w:tabs>
        <w:spacing w:line="240" w:lineRule="auto"/>
        <w:rPr>
          <w:rFonts w:cstheme="minorHAnsi"/>
          <w:i/>
          <w:iCs/>
          <w:lang w:val="en-US"/>
        </w:rPr>
      </w:pPr>
      <w:r w:rsidRPr="00D8792D">
        <w:rPr>
          <w:rFonts w:cstheme="minorHAnsi"/>
          <w:i/>
          <w:iCs/>
          <w:lang w:val="en-US"/>
        </w:rPr>
        <w:t xml:space="preserve">Table </w:t>
      </w:r>
      <w:r w:rsidR="0096029C" w:rsidRPr="00D8792D">
        <w:rPr>
          <w:rFonts w:cstheme="minorHAnsi"/>
          <w:i/>
          <w:iCs/>
          <w:lang w:val="en-US"/>
        </w:rPr>
        <w:t>1</w:t>
      </w:r>
      <w:r w:rsidR="00D8792D" w:rsidRPr="00D8792D">
        <w:rPr>
          <w:rFonts w:cstheme="minorHAnsi"/>
          <w:i/>
          <w:iCs/>
          <w:lang w:val="en-US"/>
        </w:rPr>
        <w:t>: Grading of the modified stroke test for knee effusion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7987"/>
      </w:tblGrid>
      <w:tr w:rsidR="003042E6" w:rsidRPr="0096029C" w14:paraId="472AE377" w14:textId="77777777" w:rsidTr="005933B2">
        <w:tc>
          <w:tcPr>
            <w:tcW w:w="1101" w:type="dxa"/>
            <w:shd w:val="clear" w:color="auto" w:fill="000000" w:themeFill="text1"/>
          </w:tcPr>
          <w:p w14:paraId="1BBE3841" w14:textId="77777777" w:rsidR="003042E6" w:rsidRPr="005933B2" w:rsidRDefault="003042E6" w:rsidP="00493FC1">
            <w:pPr>
              <w:tabs>
                <w:tab w:val="left" w:pos="1690"/>
              </w:tabs>
              <w:spacing w:after="0" w:line="240" w:lineRule="auto"/>
              <w:rPr>
                <w:rFonts w:cstheme="minorHAnsi"/>
                <w:b/>
                <w:bCs/>
                <w:color w:val="FFFFFF" w:themeColor="background1"/>
              </w:rPr>
            </w:pPr>
            <w:r w:rsidRPr="005933B2">
              <w:rPr>
                <w:rFonts w:cstheme="minorHAnsi"/>
                <w:b/>
                <w:bCs/>
                <w:color w:val="FFFFFF" w:themeColor="background1"/>
              </w:rPr>
              <w:t>Grade</w:t>
            </w:r>
          </w:p>
        </w:tc>
        <w:tc>
          <w:tcPr>
            <w:tcW w:w="9812" w:type="dxa"/>
            <w:shd w:val="clear" w:color="auto" w:fill="000000" w:themeFill="text1"/>
          </w:tcPr>
          <w:p w14:paraId="6B80CC4F" w14:textId="77777777" w:rsidR="003042E6" w:rsidRPr="005933B2" w:rsidRDefault="003042E6" w:rsidP="00493FC1">
            <w:pPr>
              <w:tabs>
                <w:tab w:val="left" w:pos="1690"/>
              </w:tabs>
              <w:spacing w:after="0" w:line="240" w:lineRule="auto"/>
              <w:rPr>
                <w:rFonts w:cstheme="minorHAnsi"/>
                <w:b/>
                <w:bCs/>
                <w:color w:val="FFFFFF" w:themeColor="background1"/>
              </w:rPr>
            </w:pPr>
            <w:proofErr w:type="spellStart"/>
            <w:r w:rsidRPr="005933B2">
              <w:rPr>
                <w:rFonts w:cstheme="minorHAnsi"/>
                <w:b/>
                <w:bCs/>
                <w:color w:val="FFFFFF" w:themeColor="background1"/>
              </w:rPr>
              <w:t>Result</w:t>
            </w:r>
            <w:proofErr w:type="spellEnd"/>
          </w:p>
        </w:tc>
      </w:tr>
      <w:tr w:rsidR="003042E6" w:rsidRPr="00B8497B" w14:paraId="170B523C" w14:textId="77777777" w:rsidTr="00290A26">
        <w:tc>
          <w:tcPr>
            <w:tcW w:w="1101" w:type="dxa"/>
          </w:tcPr>
          <w:p w14:paraId="5365344E" w14:textId="77777777" w:rsidR="003042E6" w:rsidRPr="0096029C" w:rsidRDefault="003042E6" w:rsidP="00493FC1">
            <w:pPr>
              <w:tabs>
                <w:tab w:val="left" w:pos="1690"/>
              </w:tabs>
              <w:spacing w:after="0" w:line="240" w:lineRule="auto"/>
              <w:rPr>
                <w:rFonts w:cstheme="minorHAnsi"/>
              </w:rPr>
            </w:pPr>
            <w:r w:rsidRPr="0096029C">
              <w:rPr>
                <w:rFonts w:cstheme="minorHAnsi"/>
              </w:rPr>
              <w:t>0</w:t>
            </w:r>
          </w:p>
        </w:tc>
        <w:tc>
          <w:tcPr>
            <w:tcW w:w="9812" w:type="dxa"/>
          </w:tcPr>
          <w:p w14:paraId="6C9479A3" w14:textId="77777777" w:rsidR="003042E6" w:rsidRPr="0096029C" w:rsidRDefault="003042E6" w:rsidP="00493FC1">
            <w:pPr>
              <w:tabs>
                <w:tab w:val="left" w:pos="1690"/>
              </w:tabs>
              <w:spacing w:after="0" w:line="240" w:lineRule="auto"/>
              <w:rPr>
                <w:rFonts w:cstheme="minorHAnsi"/>
                <w:lang w:val="en-AU"/>
              </w:rPr>
            </w:pPr>
            <w:r w:rsidRPr="0096029C">
              <w:rPr>
                <w:rFonts w:cstheme="minorHAnsi"/>
                <w:lang w:val="en-AU"/>
              </w:rPr>
              <w:t>No wave produced on downstroke</w:t>
            </w:r>
          </w:p>
        </w:tc>
      </w:tr>
      <w:tr w:rsidR="003042E6" w:rsidRPr="00B8497B" w14:paraId="765D7DC8" w14:textId="77777777" w:rsidTr="00290A26">
        <w:tc>
          <w:tcPr>
            <w:tcW w:w="1101" w:type="dxa"/>
          </w:tcPr>
          <w:p w14:paraId="285E908E" w14:textId="77777777" w:rsidR="003042E6" w:rsidRPr="0096029C" w:rsidRDefault="003042E6" w:rsidP="00493FC1">
            <w:pPr>
              <w:tabs>
                <w:tab w:val="left" w:pos="1690"/>
              </w:tabs>
              <w:spacing w:after="0" w:line="240" w:lineRule="auto"/>
              <w:rPr>
                <w:rFonts w:cstheme="minorHAnsi"/>
              </w:rPr>
            </w:pPr>
            <w:r w:rsidRPr="0096029C">
              <w:rPr>
                <w:rFonts w:cstheme="minorHAnsi"/>
              </w:rPr>
              <w:t>Trace</w:t>
            </w:r>
          </w:p>
        </w:tc>
        <w:tc>
          <w:tcPr>
            <w:tcW w:w="9812" w:type="dxa"/>
          </w:tcPr>
          <w:p w14:paraId="4EDC595F" w14:textId="77777777" w:rsidR="003042E6" w:rsidRPr="0096029C" w:rsidRDefault="003042E6" w:rsidP="00493FC1">
            <w:pPr>
              <w:tabs>
                <w:tab w:val="left" w:pos="1690"/>
              </w:tabs>
              <w:spacing w:after="0" w:line="240" w:lineRule="auto"/>
              <w:rPr>
                <w:rFonts w:cstheme="minorHAnsi"/>
                <w:lang w:val="en-AU"/>
              </w:rPr>
            </w:pPr>
            <w:r w:rsidRPr="0096029C">
              <w:rPr>
                <w:rFonts w:cstheme="minorHAnsi"/>
                <w:lang w:val="en-AU"/>
              </w:rPr>
              <w:t>Small wave on medial side with downstroke</w:t>
            </w:r>
          </w:p>
        </w:tc>
      </w:tr>
      <w:tr w:rsidR="003042E6" w:rsidRPr="00B8497B" w14:paraId="0061B651" w14:textId="77777777" w:rsidTr="00290A26">
        <w:tc>
          <w:tcPr>
            <w:tcW w:w="1101" w:type="dxa"/>
          </w:tcPr>
          <w:p w14:paraId="7BAF4D8D" w14:textId="77777777" w:rsidR="003042E6" w:rsidRPr="0096029C" w:rsidRDefault="003042E6" w:rsidP="00493FC1">
            <w:pPr>
              <w:tabs>
                <w:tab w:val="left" w:pos="1690"/>
              </w:tabs>
              <w:spacing w:after="0" w:line="240" w:lineRule="auto"/>
              <w:rPr>
                <w:rFonts w:cstheme="minorHAnsi"/>
              </w:rPr>
            </w:pPr>
            <w:r w:rsidRPr="0096029C">
              <w:rPr>
                <w:rFonts w:cstheme="minorHAnsi"/>
              </w:rPr>
              <w:t>1+</w:t>
            </w:r>
          </w:p>
        </w:tc>
        <w:tc>
          <w:tcPr>
            <w:tcW w:w="9812" w:type="dxa"/>
          </w:tcPr>
          <w:p w14:paraId="0F3F09A5" w14:textId="77777777" w:rsidR="003042E6" w:rsidRPr="0096029C" w:rsidRDefault="003042E6" w:rsidP="00493FC1">
            <w:pPr>
              <w:tabs>
                <w:tab w:val="left" w:pos="1690"/>
              </w:tabs>
              <w:spacing w:after="0" w:line="240" w:lineRule="auto"/>
              <w:rPr>
                <w:rFonts w:cstheme="minorHAnsi"/>
                <w:lang w:val="en-AU"/>
              </w:rPr>
            </w:pPr>
            <w:r w:rsidRPr="0096029C">
              <w:rPr>
                <w:rFonts w:cstheme="minorHAnsi"/>
                <w:lang w:val="en-AU"/>
              </w:rPr>
              <w:t>Larger bulge on medial side with downstroke</w:t>
            </w:r>
          </w:p>
        </w:tc>
      </w:tr>
      <w:tr w:rsidR="003042E6" w:rsidRPr="00B8497B" w14:paraId="692AA89E" w14:textId="77777777" w:rsidTr="00290A26">
        <w:tc>
          <w:tcPr>
            <w:tcW w:w="1101" w:type="dxa"/>
          </w:tcPr>
          <w:p w14:paraId="3F9BFDD1" w14:textId="77777777" w:rsidR="003042E6" w:rsidRPr="0096029C" w:rsidRDefault="003042E6" w:rsidP="00493FC1">
            <w:pPr>
              <w:tabs>
                <w:tab w:val="left" w:pos="1690"/>
              </w:tabs>
              <w:spacing w:after="0" w:line="240" w:lineRule="auto"/>
              <w:rPr>
                <w:rFonts w:cstheme="minorHAnsi"/>
              </w:rPr>
            </w:pPr>
            <w:r w:rsidRPr="0096029C">
              <w:rPr>
                <w:rFonts w:cstheme="minorHAnsi"/>
              </w:rPr>
              <w:t>2+</w:t>
            </w:r>
          </w:p>
        </w:tc>
        <w:tc>
          <w:tcPr>
            <w:tcW w:w="9812" w:type="dxa"/>
          </w:tcPr>
          <w:p w14:paraId="5E652433" w14:textId="77777777" w:rsidR="003042E6" w:rsidRPr="0096029C" w:rsidRDefault="003042E6" w:rsidP="00493FC1">
            <w:pPr>
              <w:tabs>
                <w:tab w:val="left" w:pos="1690"/>
              </w:tabs>
              <w:spacing w:after="0" w:line="240" w:lineRule="auto"/>
              <w:rPr>
                <w:rFonts w:cstheme="minorHAnsi"/>
                <w:lang w:val="en-AU"/>
              </w:rPr>
            </w:pPr>
            <w:r w:rsidRPr="0096029C">
              <w:rPr>
                <w:rFonts w:cstheme="minorHAnsi"/>
                <w:lang w:val="en-AU"/>
              </w:rPr>
              <w:t>Effusion spontaneously returns to medial side after upstroke (no downstroke necessary)</w:t>
            </w:r>
          </w:p>
        </w:tc>
      </w:tr>
      <w:tr w:rsidR="003042E6" w:rsidRPr="00B8497B" w14:paraId="055E93A9" w14:textId="77777777" w:rsidTr="00290A26">
        <w:tc>
          <w:tcPr>
            <w:tcW w:w="1101" w:type="dxa"/>
          </w:tcPr>
          <w:p w14:paraId="2493AB6A" w14:textId="77777777" w:rsidR="003042E6" w:rsidRPr="0096029C" w:rsidRDefault="003042E6" w:rsidP="00493FC1">
            <w:pPr>
              <w:tabs>
                <w:tab w:val="left" w:pos="1690"/>
              </w:tabs>
              <w:spacing w:after="0" w:line="240" w:lineRule="auto"/>
              <w:rPr>
                <w:rFonts w:cstheme="minorHAnsi"/>
              </w:rPr>
            </w:pPr>
            <w:r w:rsidRPr="0096029C">
              <w:rPr>
                <w:rFonts w:cstheme="minorHAnsi"/>
              </w:rPr>
              <w:t>3+</w:t>
            </w:r>
          </w:p>
        </w:tc>
        <w:tc>
          <w:tcPr>
            <w:tcW w:w="9812" w:type="dxa"/>
          </w:tcPr>
          <w:p w14:paraId="5023B834" w14:textId="77777777" w:rsidR="003042E6" w:rsidRPr="0096029C" w:rsidRDefault="003042E6" w:rsidP="00493FC1">
            <w:pPr>
              <w:tabs>
                <w:tab w:val="left" w:pos="1690"/>
              </w:tabs>
              <w:spacing w:after="0" w:line="240" w:lineRule="auto"/>
              <w:rPr>
                <w:rFonts w:cstheme="minorHAnsi"/>
                <w:lang w:val="en-AU"/>
              </w:rPr>
            </w:pPr>
            <w:r w:rsidRPr="0096029C">
              <w:rPr>
                <w:rFonts w:cstheme="minorHAnsi"/>
                <w:lang w:val="en-AU"/>
              </w:rPr>
              <w:t>So much fluid in the knee that it is not possible to move the effusion out of the medial aspect</w:t>
            </w:r>
          </w:p>
        </w:tc>
      </w:tr>
    </w:tbl>
    <w:p w14:paraId="18537C09" w14:textId="77777777" w:rsidR="003042E6" w:rsidRPr="0096029C" w:rsidRDefault="003042E6" w:rsidP="00493FC1">
      <w:pPr>
        <w:tabs>
          <w:tab w:val="left" w:pos="1690"/>
        </w:tabs>
        <w:spacing w:line="240" w:lineRule="auto"/>
        <w:rPr>
          <w:rFonts w:cstheme="minorHAnsi"/>
          <w:lang w:val="en-AU"/>
        </w:rPr>
      </w:pPr>
    </w:p>
    <w:p w14:paraId="55CA1D3D" w14:textId="6F41E438" w:rsidR="003042E6" w:rsidRPr="0096029C" w:rsidRDefault="003042E6" w:rsidP="00E81864">
      <w:pPr>
        <w:tabs>
          <w:tab w:val="left" w:pos="1690"/>
        </w:tabs>
        <w:spacing w:line="480" w:lineRule="auto"/>
        <w:rPr>
          <w:rFonts w:cstheme="minorHAnsi"/>
          <w:lang w:val="en-AU"/>
        </w:rPr>
      </w:pPr>
      <w:r w:rsidRPr="0096029C">
        <w:rPr>
          <w:rFonts w:cstheme="minorHAnsi"/>
          <w:lang w:val="en-AU"/>
        </w:rPr>
        <w:t>The Lachman test</w:t>
      </w:r>
      <w:r w:rsidR="00CF5165">
        <w:rPr>
          <w:rFonts w:cstheme="minorHAnsi"/>
          <w:lang w:val="en-AU"/>
        </w:rPr>
        <w:fldChar w:fldCharType="begin"/>
      </w:r>
      <w:r w:rsidR="00493FC1">
        <w:rPr>
          <w:rFonts w:cstheme="minorHAnsi"/>
          <w:lang w:val="en-AU"/>
        </w:rPr>
        <w:instrText xml:space="preserve"> ADDIN EN.CITE &lt;EndNote&gt;&lt;Cite&gt;&lt;Author&gt;Benjaminse&lt;/Author&gt;&lt;Year&gt;2006&lt;/Year&gt;&lt;RecNum&gt;80&lt;/RecNum&gt;&lt;DisplayText&gt;&lt;style face="superscript"&gt;2&lt;/style&gt;&lt;/DisplayText&gt;&lt;record&gt;&lt;rec-number&gt;80&lt;/rec-number&gt;&lt;foreign-keys&gt;&lt;key app="EN" db-id="stxp5vrpcrwazaes2savtzfdpr5fzpp2fwzr" timestamp="1516197117"&gt;80&lt;/key&gt;&lt;/foreign-keys&gt;&lt;ref-type name="Journal Article"&gt;17&lt;/ref-type&gt;&lt;contributors&gt;&lt;authors&gt;&lt;author&gt;Benjaminse, A.&lt;/author&gt;&lt;author&gt;Gokeler, A.&lt;/author&gt;&lt;author&gt;van der Schans, C. P.&lt;/author&gt;&lt;/authors&gt;&lt;/contributors&gt;&lt;auth-address&gt;Department of Physical Therapy, Medisch Centrum Zuid, Groningen, The Netherlands.&lt;/auth-address&gt;&lt;titles&gt;&lt;title&gt;Clinical diagnosis of an anterior cruciate ligament rupture: a meta-analysis&lt;/title&gt;&lt;secondary-title&gt;J Orthop Sports Phys Ther&lt;/secondary-title&gt;&lt;alt-title&gt;The Journal of orthopaedic and sports physical therapy&lt;/alt-title&gt;&lt;/titles&gt;&lt;alt-periodical&gt;&lt;full-title&gt;The Journal Of Orthopaedic And Sports Physical Therapy&lt;/full-title&gt;&lt;/alt-periodical&gt;&lt;pages&gt;267-88&lt;/pages&gt;&lt;volume&gt;36&lt;/volume&gt;&lt;number&gt;5&lt;/number&gt;&lt;edition&gt;2006/05/24&lt;/edition&gt;&lt;keywords&gt;&lt;keyword&gt;Anesthesia&lt;/keyword&gt;&lt;keyword&gt;*Anterior Cruciate Ligament Injuries&lt;/keyword&gt;&lt;keyword&gt;Diagnostic Tests, Routine/*standards&lt;/keyword&gt;&lt;keyword&gt;Humans&lt;/keyword&gt;&lt;keyword&gt;Knee Joint&lt;/keyword&gt;&lt;keyword&gt;Rupture/*diagnosis&lt;/keyword&gt;&lt;keyword&gt;Sensitivity and Specificity&lt;/keyword&gt;&lt;/keywords&gt;&lt;dates&gt;&lt;year&gt;2006&lt;/year&gt;&lt;pub-dates&gt;&lt;date&gt;May&lt;/date&gt;&lt;/pub-dates&gt;&lt;/dates&gt;&lt;isbn&gt;0190-6011 (Print)&amp;#xD;0190-6011&lt;/isbn&gt;&lt;accession-num&gt;16715828&lt;/accession-num&gt;&lt;urls&gt;&lt;/urls&gt;&lt;electronic-resource-num&gt;10.2519/jospt.2006.2011&lt;/electronic-resource-num&gt;&lt;remote-database-provider&gt;Nlm&lt;/remote-database-provider&gt;&lt;language&gt;eng&lt;/language&gt;&lt;/record&gt;&lt;/Cite&gt;&lt;/EndNote&gt;</w:instrText>
      </w:r>
      <w:r w:rsidR="00CF5165">
        <w:rPr>
          <w:rFonts w:cstheme="minorHAnsi"/>
          <w:lang w:val="en-AU"/>
        </w:rPr>
        <w:fldChar w:fldCharType="separate"/>
      </w:r>
      <w:r w:rsidR="00CF5165" w:rsidRPr="00CF5165">
        <w:rPr>
          <w:rFonts w:cstheme="minorHAnsi"/>
          <w:noProof/>
          <w:vertAlign w:val="superscript"/>
          <w:lang w:val="en-AU"/>
        </w:rPr>
        <w:t>2</w:t>
      </w:r>
      <w:r w:rsidR="00CF5165">
        <w:rPr>
          <w:rFonts w:cstheme="minorHAnsi"/>
          <w:lang w:val="en-AU"/>
        </w:rPr>
        <w:fldChar w:fldCharType="end"/>
      </w:r>
      <w:r w:rsidR="00CF5165">
        <w:rPr>
          <w:rFonts w:cstheme="minorHAnsi"/>
          <w:lang w:val="en-AU"/>
        </w:rPr>
        <w:t xml:space="preserve"> </w:t>
      </w:r>
      <w:r w:rsidRPr="0096029C">
        <w:rPr>
          <w:rFonts w:cstheme="minorHAnsi"/>
          <w:lang w:val="en-AU"/>
        </w:rPr>
        <w:t xml:space="preserve">was performed with the </w:t>
      </w:r>
      <w:r w:rsidR="00CF5165">
        <w:rPr>
          <w:rFonts w:cstheme="minorHAnsi"/>
          <w:lang w:val="en-AU"/>
        </w:rPr>
        <w:t>athlete</w:t>
      </w:r>
      <w:r w:rsidRPr="0096029C">
        <w:rPr>
          <w:rFonts w:cstheme="minorHAnsi"/>
          <w:lang w:val="en-AU"/>
        </w:rPr>
        <w:t xml:space="preserve"> in the supine position </w:t>
      </w:r>
      <w:r w:rsidR="00F47C7A">
        <w:rPr>
          <w:rFonts w:cstheme="minorHAnsi"/>
          <w:lang w:val="en-AU"/>
        </w:rPr>
        <w:t>and</w:t>
      </w:r>
      <w:r w:rsidR="00F47C7A" w:rsidRPr="0096029C">
        <w:rPr>
          <w:rFonts w:cstheme="minorHAnsi"/>
          <w:lang w:val="en-AU"/>
        </w:rPr>
        <w:t xml:space="preserve"> </w:t>
      </w:r>
      <w:r w:rsidRPr="0096029C">
        <w:rPr>
          <w:rFonts w:cstheme="minorHAnsi"/>
          <w:lang w:val="en-AU"/>
        </w:rPr>
        <w:t>the knee in 20-30 degrees of flexion. The physical therapist stabilize</w:t>
      </w:r>
      <w:r w:rsidR="00CF5165">
        <w:rPr>
          <w:rFonts w:cstheme="minorHAnsi"/>
          <w:lang w:val="en-AU"/>
        </w:rPr>
        <w:t>d</w:t>
      </w:r>
      <w:r w:rsidRPr="0096029C">
        <w:rPr>
          <w:rFonts w:cstheme="minorHAnsi"/>
          <w:lang w:val="en-AU"/>
        </w:rPr>
        <w:t xml:space="preserve"> the femur with one hand and pull</w:t>
      </w:r>
      <w:r w:rsidR="00CF5165">
        <w:rPr>
          <w:rFonts w:cstheme="minorHAnsi"/>
          <w:lang w:val="en-AU"/>
        </w:rPr>
        <w:t>ed</w:t>
      </w:r>
      <w:r w:rsidRPr="0096029C">
        <w:rPr>
          <w:rFonts w:cstheme="minorHAnsi"/>
          <w:lang w:val="en-AU"/>
        </w:rPr>
        <w:t xml:space="preserve"> the proximal tibia anteriorly with the other hand. A positive test was defined as an increased amount of tibial displacement with a soft endpoint.</w:t>
      </w:r>
    </w:p>
    <w:p w14:paraId="6FC8CF47" w14:textId="2913F85E" w:rsidR="003042E6" w:rsidRPr="00CF5165" w:rsidRDefault="00CF5165" w:rsidP="00E81864">
      <w:pPr>
        <w:spacing w:line="480" w:lineRule="auto"/>
        <w:rPr>
          <w:rFonts w:cstheme="minorHAnsi"/>
          <w:i/>
          <w:iCs/>
          <w:lang w:val="en-US"/>
        </w:rPr>
      </w:pPr>
      <w:r>
        <w:rPr>
          <w:rFonts w:cstheme="minorHAnsi"/>
          <w:i/>
          <w:iCs/>
          <w:lang w:val="en-US"/>
        </w:rPr>
        <w:t>General w</w:t>
      </w:r>
      <w:r w:rsidR="003042E6" w:rsidRPr="00CF5165">
        <w:rPr>
          <w:rFonts w:cstheme="minorHAnsi"/>
          <w:i/>
          <w:iCs/>
          <w:lang w:val="en-US"/>
        </w:rPr>
        <w:t>arm-up</w:t>
      </w:r>
    </w:p>
    <w:p w14:paraId="05C4BB80" w14:textId="42D974CF" w:rsidR="003042E6" w:rsidRPr="0096029C" w:rsidRDefault="003042E6" w:rsidP="00E81864">
      <w:pPr>
        <w:spacing w:line="480" w:lineRule="auto"/>
        <w:rPr>
          <w:rFonts w:cstheme="minorHAnsi"/>
          <w:lang w:val="en-US"/>
        </w:rPr>
      </w:pPr>
      <w:r w:rsidRPr="0096029C">
        <w:rPr>
          <w:rFonts w:cstheme="minorHAnsi"/>
          <w:lang w:val="en-US"/>
        </w:rPr>
        <w:t xml:space="preserve">Prior to quadriceps power and hop tests, the </w:t>
      </w:r>
      <w:r w:rsidR="00CF5165">
        <w:rPr>
          <w:rFonts w:cstheme="minorHAnsi"/>
          <w:lang w:val="en-US"/>
        </w:rPr>
        <w:t>athlete</w:t>
      </w:r>
      <w:r w:rsidRPr="0096029C">
        <w:rPr>
          <w:rFonts w:cstheme="minorHAnsi"/>
          <w:lang w:val="en-US"/>
        </w:rPr>
        <w:t xml:space="preserve"> performed 10 minutes of general warm-up on an ergometer bicycle.</w:t>
      </w:r>
      <w:r w:rsidR="00CF5165">
        <w:rPr>
          <w:rFonts w:cstheme="minorHAnsi"/>
          <w:lang w:val="en-US"/>
        </w:rPr>
        <w:t xml:space="preserve"> Then, the quadriceps power test was performed and, lastly, the hop test</w:t>
      </w:r>
      <w:r w:rsidR="00C25A30">
        <w:rPr>
          <w:rFonts w:cstheme="minorHAnsi"/>
          <w:lang w:val="en-US"/>
        </w:rPr>
        <w:t>s</w:t>
      </w:r>
      <w:r w:rsidR="00CF5165">
        <w:rPr>
          <w:rFonts w:cstheme="minorHAnsi"/>
          <w:lang w:val="en-US"/>
        </w:rPr>
        <w:t>.</w:t>
      </w:r>
    </w:p>
    <w:p w14:paraId="6759D5C5" w14:textId="77777777" w:rsidR="003042E6" w:rsidRPr="0096029C" w:rsidRDefault="003042E6" w:rsidP="00E81864">
      <w:pPr>
        <w:spacing w:line="480" w:lineRule="auto"/>
        <w:rPr>
          <w:rFonts w:cstheme="minorHAnsi"/>
          <w:i/>
          <w:iCs/>
          <w:lang w:val="en-US"/>
        </w:rPr>
      </w:pPr>
      <w:r w:rsidRPr="0096029C">
        <w:rPr>
          <w:rFonts w:cstheme="minorHAnsi"/>
          <w:i/>
          <w:iCs/>
          <w:lang w:val="en-US"/>
        </w:rPr>
        <w:lastRenderedPageBreak/>
        <w:t>Quadriceps power test</w:t>
      </w:r>
    </w:p>
    <w:p w14:paraId="7C6AD036" w14:textId="4D4AA0BB" w:rsidR="003042E6" w:rsidRPr="0096029C" w:rsidRDefault="003042E6" w:rsidP="00E81864">
      <w:pPr>
        <w:spacing w:line="480" w:lineRule="auto"/>
        <w:rPr>
          <w:rFonts w:cstheme="minorHAnsi"/>
          <w:lang w:val="en-US"/>
        </w:rPr>
      </w:pPr>
      <w:r w:rsidRPr="0096029C">
        <w:rPr>
          <w:rFonts w:cstheme="minorHAnsi"/>
          <w:lang w:val="en-US"/>
        </w:rPr>
        <w:t>Quadriceps muscle power was tested with a linear encoder connected to the weight stack of a leg extension machine (Technogym</w:t>
      </w:r>
      <w:r w:rsidR="0096029C">
        <w:rPr>
          <w:rFonts w:cstheme="minorHAnsi"/>
          <w:lang w:val="en-US"/>
        </w:rPr>
        <w:t>, Italy</w:t>
      </w:r>
      <w:r w:rsidRPr="0096029C">
        <w:rPr>
          <w:rFonts w:cstheme="minorHAnsi"/>
          <w:lang w:val="en-US"/>
        </w:rPr>
        <w:t>).</w:t>
      </w:r>
      <w:r w:rsidRPr="0096029C">
        <w:rPr>
          <w:rFonts w:cstheme="minorHAnsi"/>
          <w:lang w:val="en-US"/>
        </w:rPr>
        <w:fldChar w:fldCharType="begin">
          <w:fldData xml:space="preserve">PEVuZE5vdGU+PENpdGU+PEF1dGhvcj5OZWV0ZXI8L0F1dGhvcj48WWVhcj4yMDA2PC9ZZWFyPjxS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==
</w:fldData>
        </w:fldChar>
      </w:r>
      <w:r w:rsidR="00493FC1">
        <w:rPr>
          <w:rFonts w:cstheme="minorHAnsi"/>
          <w:lang w:val="en-US"/>
        </w:rPr>
        <w:instrText xml:space="preserve"> ADDIN EN.CITE </w:instrText>
      </w:r>
      <w:r w:rsidR="00493FC1">
        <w:rPr>
          <w:rFonts w:cstheme="minorHAnsi"/>
          <w:lang w:val="en-US"/>
        </w:rPr>
        <w:fldChar w:fldCharType="begin">
          <w:fldData xml:space="preserve">PEVuZE5vdGU+PENpdGU+PEF1dGhvcj5OZWV0ZXI8L0F1dGhvcj48WWVhcj4yMDA2PC9ZZWFyPjxS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==
</w:fldData>
        </w:fldChar>
      </w:r>
      <w:r w:rsidR="00493FC1">
        <w:rPr>
          <w:rFonts w:cstheme="minorHAnsi"/>
          <w:lang w:val="en-US"/>
        </w:rPr>
        <w:instrText xml:space="preserve"> ADDIN EN.CITE.DATA </w:instrText>
      </w:r>
      <w:r w:rsidR="00493FC1">
        <w:rPr>
          <w:rFonts w:cstheme="minorHAnsi"/>
          <w:lang w:val="en-US"/>
        </w:rPr>
      </w:r>
      <w:r w:rsidR="00493FC1">
        <w:rPr>
          <w:rFonts w:cstheme="minorHAnsi"/>
          <w:lang w:val="en-US"/>
        </w:rPr>
        <w:fldChar w:fldCharType="end"/>
      </w:r>
      <w:r w:rsidRPr="0096029C">
        <w:rPr>
          <w:rFonts w:cstheme="minorHAnsi"/>
          <w:lang w:val="en-US"/>
        </w:rPr>
      </w:r>
      <w:r w:rsidRPr="0096029C">
        <w:rPr>
          <w:rFonts w:cstheme="minorHAnsi"/>
          <w:lang w:val="en-US"/>
        </w:rPr>
        <w:fldChar w:fldCharType="separate"/>
      </w:r>
      <w:r w:rsidR="00CF5165" w:rsidRPr="00CF5165">
        <w:rPr>
          <w:rFonts w:cstheme="minorHAnsi"/>
          <w:noProof/>
          <w:vertAlign w:val="superscript"/>
          <w:lang w:val="en-US"/>
        </w:rPr>
        <w:t>3</w:t>
      </w:r>
      <w:r w:rsidRPr="0096029C">
        <w:rPr>
          <w:rFonts w:cstheme="minorHAnsi"/>
          <w:lang w:val="en-US"/>
        </w:rPr>
        <w:fldChar w:fldCharType="end"/>
      </w:r>
      <w:r w:rsidRPr="0096029C">
        <w:rPr>
          <w:rFonts w:cstheme="minorHAnsi"/>
          <w:lang w:val="en-US"/>
        </w:rPr>
        <w:t xml:space="preserve"> The load, displacement</w:t>
      </w:r>
      <w:r w:rsidR="0096029C">
        <w:rPr>
          <w:rFonts w:cstheme="minorHAnsi"/>
          <w:lang w:val="en-US"/>
        </w:rPr>
        <w:t>,</w:t>
      </w:r>
      <w:r w:rsidRPr="0096029C">
        <w:rPr>
          <w:rFonts w:cstheme="minorHAnsi"/>
          <w:lang w:val="en-US"/>
        </w:rPr>
        <w:t xml:space="preserve"> and acceleration of the weight lifted </w:t>
      </w:r>
      <w:r w:rsidR="0096029C">
        <w:rPr>
          <w:rFonts w:cstheme="minorHAnsi"/>
          <w:lang w:val="en-US"/>
        </w:rPr>
        <w:t xml:space="preserve">were </w:t>
      </w:r>
      <w:r w:rsidRPr="0096029C">
        <w:rPr>
          <w:rFonts w:cstheme="minorHAnsi"/>
          <w:lang w:val="en-US"/>
        </w:rPr>
        <w:t xml:space="preserve">measured. </w:t>
      </w:r>
      <w:r w:rsidR="00881F7F">
        <w:rPr>
          <w:rFonts w:cstheme="minorHAnsi"/>
          <w:lang w:val="en-US"/>
        </w:rPr>
        <w:t xml:space="preserve">Peak </w:t>
      </w:r>
      <w:r w:rsidRPr="0096029C">
        <w:rPr>
          <w:rFonts w:cstheme="minorHAnsi"/>
          <w:lang w:val="en-US"/>
        </w:rPr>
        <w:t xml:space="preserve">power was calculated by </w:t>
      </w:r>
      <w:proofErr w:type="spellStart"/>
      <w:r w:rsidRPr="0096029C">
        <w:rPr>
          <w:rFonts w:cstheme="minorHAnsi"/>
          <w:lang w:val="en-US"/>
        </w:rPr>
        <w:t>Muscle</w:t>
      </w:r>
      <w:r w:rsidR="00881F7F">
        <w:rPr>
          <w:rFonts w:cstheme="minorHAnsi"/>
          <w:lang w:val="en-US"/>
        </w:rPr>
        <w:t>l</w:t>
      </w:r>
      <w:r w:rsidRPr="0096029C">
        <w:rPr>
          <w:rFonts w:cstheme="minorHAnsi"/>
          <w:lang w:val="en-US"/>
        </w:rPr>
        <w:t>ab</w:t>
      </w:r>
      <w:proofErr w:type="spellEnd"/>
      <w:r w:rsidRPr="0096029C">
        <w:rPr>
          <w:rFonts w:cstheme="minorHAnsi"/>
          <w:lang w:val="en-US"/>
        </w:rPr>
        <w:t>, a computerized muscle testing system (</w:t>
      </w:r>
      <w:proofErr w:type="spellStart"/>
      <w:r w:rsidRPr="0096029C">
        <w:rPr>
          <w:rFonts w:cstheme="minorHAnsi"/>
          <w:lang w:val="en-US"/>
        </w:rPr>
        <w:t>Ergotest</w:t>
      </w:r>
      <w:proofErr w:type="spellEnd"/>
      <w:r w:rsidRPr="0096029C">
        <w:rPr>
          <w:rFonts w:cstheme="minorHAnsi"/>
          <w:lang w:val="en-US"/>
        </w:rPr>
        <w:t xml:space="preserve"> Technology, Norway). </w:t>
      </w:r>
      <w:r w:rsidR="00881F7F">
        <w:rPr>
          <w:lang w:val="en-GB"/>
        </w:rPr>
        <w:t xml:space="preserve">The commercially available software established the parabolic power-velocity relationship from the athlete’s maximal repetitions at different loads. Peak quadriceps power was defined as the peak of this parabolic curve. </w:t>
      </w:r>
      <w:r w:rsidRPr="0096029C">
        <w:rPr>
          <w:rFonts w:cstheme="minorHAnsi"/>
          <w:lang w:val="en-US"/>
        </w:rPr>
        <w:t xml:space="preserve">A standardized, specific warm-up was performed </w:t>
      </w:r>
      <w:r w:rsidR="0096029C">
        <w:rPr>
          <w:rFonts w:cstheme="minorHAnsi"/>
          <w:lang w:val="en-US"/>
        </w:rPr>
        <w:t>o</w:t>
      </w:r>
      <w:r w:rsidRPr="0096029C">
        <w:rPr>
          <w:rFonts w:cstheme="minorHAnsi"/>
          <w:lang w:val="en-US"/>
        </w:rPr>
        <w:t xml:space="preserve">n </w:t>
      </w:r>
      <w:r w:rsidR="0096029C">
        <w:rPr>
          <w:rFonts w:cstheme="minorHAnsi"/>
          <w:lang w:val="en-US"/>
        </w:rPr>
        <w:t xml:space="preserve">the </w:t>
      </w:r>
      <w:r w:rsidRPr="0096029C">
        <w:rPr>
          <w:rFonts w:cstheme="minorHAnsi"/>
          <w:lang w:val="en-US"/>
        </w:rPr>
        <w:t xml:space="preserve">seated leg extension machine. The </w:t>
      </w:r>
      <w:r w:rsidR="00CF5165">
        <w:rPr>
          <w:rFonts w:cstheme="minorHAnsi"/>
          <w:lang w:val="en-US"/>
        </w:rPr>
        <w:t>athlete</w:t>
      </w:r>
      <w:r w:rsidRPr="0096029C">
        <w:rPr>
          <w:rFonts w:cstheme="minorHAnsi"/>
          <w:lang w:val="en-US"/>
        </w:rPr>
        <w:t xml:space="preserve"> complete</w:t>
      </w:r>
      <w:r w:rsidR="0096029C">
        <w:rPr>
          <w:rFonts w:cstheme="minorHAnsi"/>
          <w:lang w:val="en-US"/>
        </w:rPr>
        <w:t>d</w:t>
      </w:r>
      <w:r w:rsidRPr="0096029C">
        <w:rPr>
          <w:rFonts w:cstheme="minorHAnsi"/>
          <w:lang w:val="en-US"/>
        </w:rPr>
        <w:t xml:space="preserve"> 10 bilateral repetitions at </w:t>
      </w:r>
      <w:r w:rsidR="0096029C">
        <w:rPr>
          <w:rFonts w:cstheme="minorHAnsi"/>
          <w:lang w:val="en-US"/>
        </w:rPr>
        <w:t xml:space="preserve">a low </w:t>
      </w:r>
      <w:r w:rsidRPr="0096029C">
        <w:rPr>
          <w:rFonts w:cstheme="minorHAnsi"/>
          <w:lang w:val="en-US"/>
        </w:rPr>
        <w:t xml:space="preserve">load through the full range of motion, followed by 5 unilateral repetitions with the same load. An appropriate starting weight for testing </w:t>
      </w:r>
      <w:r w:rsidR="0096029C">
        <w:rPr>
          <w:rFonts w:cstheme="minorHAnsi"/>
          <w:lang w:val="en-US"/>
        </w:rPr>
        <w:t>wa</w:t>
      </w:r>
      <w:r w:rsidRPr="0096029C">
        <w:rPr>
          <w:rFonts w:cstheme="minorHAnsi"/>
          <w:lang w:val="en-US"/>
        </w:rPr>
        <w:t xml:space="preserve">s selected based on the </w:t>
      </w:r>
      <w:r w:rsidR="00CF5165">
        <w:rPr>
          <w:rFonts w:cstheme="minorHAnsi"/>
          <w:lang w:val="en-US"/>
        </w:rPr>
        <w:t>athlete</w:t>
      </w:r>
      <w:r w:rsidRPr="0096029C">
        <w:rPr>
          <w:rFonts w:cstheme="minorHAnsi"/>
          <w:lang w:val="en-US"/>
        </w:rPr>
        <w:t xml:space="preserve">’s performance during a pre-test, which consisted of a single submaximal repetition. The </w:t>
      </w:r>
      <w:r w:rsidR="008017D9">
        <w:rPr>
          <w:rFonts w:cstheme="minorHAnsi"/>
          <w:lang w:val="en-US"/>
        </w:rPr>
        <w:t xml:space="preserve">athlete </w:t>
      </w:r>
      <w:r w:rsidRPr="0096029C">
        <w:rPr>
          <w:rFonts w:cstheme="minorHAnsi"/>
          <w:lang w:val="en-US"/>
        </w:rPr>
        <w:t>was asked, on a given signal, to kick as quickly and forcefully as possible from 100 degrees of flexion to full extension. Each leg was tested</w:t>
      </w:r>
      <w:r w:rsidR="008017D9">
        <w:rPr>
          <w:rFonts w:cstheme="minorHAnsi"/>
          <w:lang w:val="en-US"/>
        </w:rPr>
        <w:t>, in an alternating order,</w:t>
      </w:r>
      <w:r w:rsidRPr="0096029C">
        <w:rPr>
          <w:rFonts w:cstheme="minorHAnsi"/>
          <w:lang w:val="en-US"/>
        </w:rPr>
        <w:t xml:space="preserve"> with one maximal repetition at each load. The load was increased by 5 kg per repetition until failure.</w:t>
      </w:r>
      <w:r w:rsidR="00881F7F">
        <w:rPr>
          <w:rFonts w:cstheme="minorHAnsi"/>
          <w:lang w:val="en-US"/>
        </w:rPr>
        <w:t xml:space="preserve"> </w:t>
      </w:r>
    </w:p>
    <w:p w14:paraId="28C2AC2B" w14:textId="1F95179B" w:rsidR="003042E6" w:rsidRPr="0096029C" w:rsidRDefault="009B440A" w:rsidP="00E81864">
      <w:pPr>
        <w:spacing w:line="480" w:lineRule="auto"/>
        <w:rPr>
          <w:rFonts w:cstheme="minorHAnsi"/>
          <w:lang w:val="en-US"/>
        </w:rPr>
      </w:pPr>
      <w:proofErr w:type="gramStart"/>
      <w:r>
        <w:rPr>
          <w:rFonts w:cstheme="minorHAnsi"/>
          <w:i/>
          <w:iCs/>
          <w:lang w:val="en-US"/>
        </w:rPr>
        <w:t>Single-leg</w:t>
      </w:r>
      <w:proofErr w:type="gramEnd"/>
      <w:r>
        <w:rPr>
          <w:rFonts w:cstheme="minorHAnsi"/>
          <w:i/>
          <w:iCs/>
          <w:lang w:val="en-US"/>
        </w:rPr>
        <w:t xml:space="preserve"> h</w:t>
      </w:r>
      <w:r w:rsidR="003042E6" w:rsidRPr="0096029C">
        <w:rPr>
          <w:rFonts w:cstheme="minorHAnsi"/>
          <w:i/>
          <w:iCs/>
          <w:lang w:val="en-US"/>
        </w:rPr>
        <w:t>op tests</w:t>
      </w:r>
    </w:p>
    <w:p w14:paraId="4F53AD89" w14:textId="209BFDE5" w:rsidR="003042E6" w:rsidRPr="0096029C" w:rsidRDefault="009B440A" w:rsidP="00E81864">
      <w:pPr>
        <w:spacing w:line="480" w:lineRule="auto"/>
        <w:rPr>
          <w:rFonts w:cstheme="minorHAnsi"/>
          <w:lang w:val="en-US"/>
        </w:rPr>
      </w:pPr>
      <w:r>
        <w:rPr>
          <w:rFonts w:cstheme="minorHAnsi"/>
          <w:lang w:val="en-US"/>
        </w:rPr>
        <w:t xml:space="preserve">Hop tests were not performed if the </w:t>
      </w:r>
      <w:r w:rsidR="008017D9">
        <w:rPr>
          <w:rFonts w:cstheme="minorHAnsi"/>
          <w:lang w:val="en-US"/>
        </w:rPr>
        <w:t xml:space="preserve">athlete </w:t>
      </w:r>
      <w:r>
        <w:rPr>
          <w:rFonts w:cstheme="minorHAnsi"/>
          <w:lang w:val="en-US"/>
        </w:rPr>
        <w:t xml:space="preserve">had </w:t>
      </w:r>
      <w:r w:rsidR="008017D9">
        <w:rPr>
          <w:rFonts w:cstheme="minorHAnsi"/>
          <w:lang w:val="en-US"/>
        </w:rPr>
        <w:t xml:space="preserve">a </w:t>
      </w:r>
      <w:r w:rsidRPr="0096029C">
        <w:rPr>
          <w:rFonts w:cstheme="minorHAnsi"/>
          <w:lang w:val="en-US"/>
        </w:rPr>
        <w:t>+2</w:t>
      </w:r>
      <w:r>
        <w:rPr>
          <w:rFonts w:cstheme="minorHAnsi"/>
          <w:lang w:val="en-US"/>
        </w:rPr>
        <w:t xml:space="preserve"> </w:t>
      </w:r>
      <w:r w:rsidR="003042E6" w:rsidRPr="0096029C">
        <w:rPr>
          <w:rFonts w:cstheme="minorHAnsi"/>
          <w:lang w:val="en-US"/>
        </w:rPr>
        <w:t>effusion</w:t>
      </w:r>
      <w:r>
        <w:rPr>
          <w:rFonts w:cstheme="minorHAnsi"/>
          <w:lang w:val="en-US"/>
        </w:rPr>
        <w:t xml:space="preserve"> </w:t>
      </w:r>
      <w:r w:rsidR="003042E6" w:rsidRPr="0096029C">
        <w:rPr>
          <w:rFonts w:cstheme="minorHAnsi"/>
          <w:lang w:val="en-US"/>
        </w:rPr>
        <w:t xml:space="preserve">or if the </w:t>
      </w:r>
      <w:r w:rsidR="008017D9">
        <w:rPr>
          <w:rFonts w:cstheme="minorHAnsi"/>
          <w:lang w:val="en-US"/>
        </w:rPr>
        <w:t xml:space="preserve">athlete </w:t>
      </w:r>
      <w:r>
        <w:rPr>
          <w:rFonts w:cstheme="minorHAnsi"/>
          <w:lang w:val="en-US"/>
        </w:rPr>
        <w:t xml:space="preserve">was </w:t>
      </w:r>
      <w:r w:rsidR="003042E6" w:rsidRPr="0096029C">
        <w:rPr>
          <w:rFonts w:cstheme="minorHAnsi"/>
          <w:lang w:val="en-US"/>
        </w:rPr>
        <w:t>unwilling to hop.</w:t>
      </w:r>
    </w:p>
    <w:p w14:paraId="58353849" w14:textId="09429468" w:rsidR="003042E6" w:rsidRPr="0096029C" w:rsidRDefault="00F47C7A" w:rsidP="00E81864">
      <w:pPr>
        <w:spacing w:line="480" w:lineRule="auto"/>
        <w:rPr>
          <w:rFonts w:cstheme="minorHAnsi"/>
          <w:lang w:val="en-US"/>
        </w:rPr>
      </w:pPr>
      <w:r>
        <w:rPr>
          <w:rFonts w:cstheme="minorHAnsi"/>
          <w:lang w:val="en-US"/>
        </w:rPr>
        <w:t>For</w:t>
      </w:r>
      <w:r w:rsidRPr="0096029C">
        <w:rPr>
          <w:rFonts w:cstheme="minorHAnsi"/>
          <w:lang w:val="en-US"/>
        </w:rPr>
        <w:t xml:space="preserve"> </w:t>
      </w:r>
      <w:r w:rsidR="003042E6" w:rsidRPr="0096029C">
        <w:rPr>
          <w:rFonts w:cstheme="minorHAnsi"/>
          <w:lang w:val="en-US"/>
        </w:rPr>
        <w:t>the triple hop test,</w:t>
      </w:r>
      <w:r w:rsidR="00290A26">
        <w:rPr>
          <w:rFonts w:cstheme="minorHAnsi"/>
          <w:lang w:val="en-US"/>
        </w:rPr>
        <w:fldChar w:fldCharType="begin"/>
      </w:r>
      <w:r w:rsidR="00493FC1">
        <w:rPr>
          <w:rFonts w:cstheme="minorHAnsi"/>
          <w:lang w:val="en-US"/>
        </w:rPr>
        <w:instrText xml:space="preserve"> ADDIN EN.CITE &lt;EndNote&gt;&lt;Cite&gt;&lt;Author&gt;Noyes&lt;/Author&gt;&lt;Year&gt;1991&lt;/Year&gt;&lt;RecNum&gt;647&lt;/RecNum&gt;&lt;DisplayText&gt;&lt;style face="superscript"&gt;4&lt;/style&gt;&lt;/DisplayText&gt;&lt;record&gt;&lt;rec-number&gt;647&lt;/rec-number&gt;&lt;foreign-keys&gt;&lt;key app="EN" db-id="stxp5vrpcrwazaes2savtzfdpr5fzpp2fwzr" timestamp="1516197118"&gt;647&lt;/key&gt;&lt;/foreign-keys&gt;&lt;ref-type name="Journal Article"&gt;17&lt;/ref-type&gt;&lt;contributors&gt;&lt;authors&gt;&lt;author&gt;Noyes, F. R.&lt;/author&gt;&lt;author&gt;Barber, S. D.&lt;/author&gt;&lt;author&gt;Mangine, R. E.&lt;/author&gt;&lt;/authors&gt;&lt;/contributors&gt;&lt;auth-address&gt;Cincinnati Sportsmedicine and Orthopaedic Center, Ohio.&lt;/auth-address&gt;&lt;titles&gt;&lt;title&gt;Abnormal lower limb symmetry determined by function hop tests after anterior cruciate ligament rupture&lt;/title&gt;&lt;secondary-title&gt;Am J Sports Med&lt;/secondary-title&gt;&lt;alt-title&gt;The American journal of sports medicine&lt;/alt-title&gt;&lt;/titles&gt;&lt;alt-periodical&gt;&lt;full-title&gt;Am J Sports Med&lt;/full-title&gt;&lt;abbr-1&gt;The American journal of sports medicine&lt;/abbr-1&gt;&lt;/alt-periodical&gt;&lt;pages&gt;513-8&lt;/pages&gt;&lt;volume&gt;19&lt;/volume&gt;&lt;number&gt;5&lt;/number&gt;&lt;edition&gt;1991/09/01&lt;/edition&gt;&lt;keywords&gt;&lt;keyword&gt;Adolescent&lt;/keyword&gt;&lt;keyword&gt;Adult&lt;/keyword&gt;&lt;keyword&gt;*Anterior Cruciate Ligament Injuries&lt;/keyword&gt;&lt;keyword&gt;Female&lt;/keyword&gt;&lt;keyword&gt;Humans&lt;/keyword&gt;&lt;keyword&gt;Joint Instability/*etiology/physiopathology&lt;/keyword&gt;&lt;keyword&gt;Knee Joint/*physiopathology&lt;/keyword&gt;&lt;keyword&gt;Leg/*physiopathology&lt;/keyword&gt;&lt;keyword&gt;Male&lt;/keyword&gt;&lt;keyword&gt;Middle Aged&lt;/keyword&gt;&lt;keyword&gt;Movement&lt;/keyword&gt;&lt;keyword&gt;Rupture&lt;/keyword&gt;&lt;keyword&gt;Sensitivity and Specificity&lt;/keyword&gt;&lt;/keywords&gt;&lt;dates&gt;&lt;year&gt;1991&lt;/year&gt;&lt;pub-dates&gt;&lt;date&gt;Sep-Oct&lt;/date&gt;&lt;/pub-dates&gt;&lt;/dates&gt;&lt;isbn&gt;0363-5465 (Print)&amp;#xD;0363-5465&lt;/isbn&gt;&lt;accession-num&gt;1962720&lt;/accession-num&gt;&lt;urls&gt;&lt;/urls&gt;&lt;electronic-resource-num&gt;10.1177/036354659101900518&lt;/electronic-resource-num&gt;&lt;remote-database-provider&gt;Nlm&lt;/remote-database-provider&gt;&lt;language&gt;eng&lt;/language&gt;&lt;/record&gt;&lt;/Cite&gt;&lt;/EndNote&gt;</w:instrText>
      </w:r>
      <w:r w:rsidR="00290A26">
        <w:rPr>
          <w:rFonts w:cstheme="minorHAnsi"/>
          <w:lang w:val="en-US"/>
        </w:rPr>
        <w:fldChar w:fldCharType="separate"/>
      </w:r>
      <w:r w:rsidR="00290A26" w:rsidRPr="00290A26">
        <w:rPr>
          <w:rFonts w:cstheme="minorHAnsi"/>
          <w:noProof/>
          <w:vertAlign w:val="superscript"/>
          <w:lang w:val="en-US"/>
        </w:rPr>
        <w:t>4</w:t>
      </w:r>
      <w:r w:rsidR="00290A26">
        <w:rPr>
          <w:rFonts w:cstheme="minorHAnsi"/>
          <w:lang w:val="en-US"/>
        </w:rPr>
        <w:fldChar w:fldCharType="end"/>
      </w:r>
      <w:r w:rsidR="003042E6" w:rsidRPr="0096029C">
        <w:rPr>
          <w:rFonts w:cstheme="minorHAnsi"/>
          <w:lang w:val="en-US"/>
        </w:rPr>
        <w:t xml:space="preserve"> the </w:t>
      </w:r>
      <w:r w:rsidR="008017D9">
        <w:rPr>
          <w:rFonts w:cstheme="minorHAnsi"/>
          <w:lang w:val="en-US"/>
        </w:rPr>
        <w:t>athlete</w:t>
      </w:r>
      <w:r w:rsidR="003042E6" w:rsidRPr="0096029C">
        <w:rPr>
          <w:rFonts w:cstheme="minorHAnsi"/>
          <w:lang w:val="en-US"/>
        </w:rPr>
        <w:t xml:space="preserve"> hop</w:t>
      </w:r>
      <w:r w:rsidR="009B440A">
        <w:rPr>
          <w:rFonts w:cstheme="minorHAnsi"/>
          <w:lang w:val="en-US"/>
        </w:rPr>
        <w:t>ped</w:t>
      </w:r>
      <w:r w:rsidR="003042E6" w:rsidRPr="0096029C">
        <w:rPr>
          <w:rFonts w:cstheme="minorHAnsi"/>
          <w:lang w:val="en-US"/>
        </w:rPr>
        <w:t xml:space="preserve"> forward as far as possible. </w:t>
      </w:r>
      <w:r>
        <w:rPr>
          <w:rFonts w:cstheme="minorHAnsi"/>
          <w:lang w:val="en-US"/>
        </w:rPr>
        <w:t>To begin</w:t>
      </w:r>
      <w:r w:rsidR="003042E6" w:rsidRPr="0096029C">
        <w:rPr>
          <w:rFonts w:cstheme="minorHAnsi"/>
          <w:lang w:val="en-US"/>
        </w:rPr>
        <w:t xml:space="preserve">, the </w:t>
      </w:r>
      <w:r w:rsidR="008017D9">
        <w:rPr>
          <w:rFonts w:cstheme="minorHAnsi"/>
          <w:lang w:val="en-US"/>
        </w:rPr>
        <w:t xml:space="preserve">athlete stood </w:t>
      </w:r>
      <w:r w:rsidR="003042E6" w:rsidRPr="0096029C">
        <w:rPr>
          <w:rFonts w:cstheme="minorHAnsi"/>
          <w:lang w:val="en-US"/>
        </w:rPr>
        <w:t>on one leg</w:t>
      </w:r>
      <w:r>
        <w:rPr>
          <w:rFonts w:cstheme="minorHAnsi"/>
          <w:lang w:val="en-US"/>
        </w:rPr>
        <w:t>,</w:t>
      </w:r>
      <w:r w:rsidR="003042E6" w:rsidRPr="0096029C">
        <w:rPr>
          <w:rFonts w:cstheme="minorHAnsi"/>
          <w:lang w:val="en-US"/>
        </w:rPr>
        <w:t xml:space="preserve"> then perform</w:t>
      </w:r>
      <w:r w:rsidR="008017D9">
        <w:rPr>
          <w:rFonts w:cstheme="minorHAnsi"/>
          <w:lang w:val="en-US"/>
        </w:rPr>
        <w:t>ed</w:t>
      </w:r>
      <w:r w:rsidR="003042E6" w:rsidRPr="0096029C">
        <w:rPr>
          <w:rFonts w:cstheme="minorHAnsi"/>
          <w:lang w:val="en-US"/>
        </w:rPr>
        <w:t xml:space="preserve"> three hops</w:t>
      </w:r>
      <w:r>
        <w:rPr>
          <w:rFonts w:cstheme="minorHAnsi"/>
          <w:lang w:val="en-US"/>
        </w:rPr>
        <w:t xml:space="preserve"> in succession</w:t>
      </w:r>
      <w:r w:rsidR="003042E6" w:rsidRPr="0096029C">
        <w:rPr>
          <w:rFonts w:cstheme="minorHAnsi"/>
          <w:lang w:val="en-US"/>
        </w:rPr>
        <w:t xml:space="preserve"> and land</w:t>
      </w:r>
      <w:r w:rsidR="008017D9">
        <w:rPr>
          <w:rFonts w:cstheme="minorHAnsi"/>
          <w:lang w:val="en-US"/>
        </w:rPr>
        <w:t>ed</w:t>
      </w:r>
      <w:r w:rsidR="003042E6" w:rsidRPr="0096029C">
        <w:rPr>
          <w:rFonts w:cstheme="minorHAnsi"/>
          <w:lang w:val="en-US"/>
        </w:rPr>
        <w:t xml:space="preserve"> on the same leg. A trial </w:t>
      </w:r>
      <w:r w:rsidR="008017D9">
        <w:rPr>
          <w:rFonts w:cstheme="minorHAnsi"/>
          <w:lang w:val="en-US"/>
        </w:rPr>
        <w:t>wa</w:t>
      </w:r>
      <w:r w:rsidR="003042E6" w:rsidRPr="0096029C">
        <w:rPr>
          <w:rFonts w:cstheme="minorHAnsi"/>
          <w:lang w:val="en-US"/>
        </w:rPr>
        <w:t xml:space="preserve">s valid if the </w:t>
      </w:r>
      <w:r w:rsidR="008017D9">
        <w:rPr>
          <w:rFonts w:cstheme="minorHAnsi"/>
          <w:lang w:val="en-US"/>
        </w:rPr>
        <w:t xml:space="preserve">athlete held </w:t>
      </w:r>
      <w:r w:rsidR="003042E6" w:rsidRPr="0096029C">
        <w:rPr>
          <w:rFonts w:cstheme="minorHAnsi"/>
          <w:lang w:val="en-US"/>
        </w:rPr>
        <w:t xml:space="preserve">the landing position &gt;2 seconds and </w:t>
      </w:r>
      <w:r w:rsidR="008017D9">
        <w:rPr>
          <w:rFonts w:cstheme="minorHAnsi"/>
          <w:lang w:val="en-US"/>
        </w:rPr>
        <w:t xml:space="preserve">did </w:t>
      </w:r>
      <w:r w:rsidR="003042E6" w:rsidRPr="0096029C">
        <w:rPr>
          <w:rFonts w:cstheme="minorHAnsi"/>
          <w:lang w:val="en-US"/>
        </w:rPr>
        <w:t xml:space="preserve">not touch the floor or wall with </w:t>
      </w:r>
      <w:r w:rsidR="008017D9">
        <w:rPr>
          <w:rFonts w:cstheme="minorHAnsi"/>
          <w:lang w:val="en-US"/>
        </w:rPr>
        <w:t xml:space="preserve">his or her hands or other </w:t>
      </w:r>
      <w:r w:rsidR="003042E6" w:rsidRPr="0096029C">
        <w:rPr>
          <w:rFonts w:cstheme="minorHAnsi"/>
          <w:lang w:val="en-US"/>
        </w:rPr>
        <w:t xml:space="preserve">leg. One practice trial </w:t>
      </w:r>
      <w:r w:rsidR="008017D9">
        <w:rPr>
          <w:rFonts w:cstheme="minorHAnsi"/>
          <w:lang w:val="en-US"/>
        </w:rPr>
        <w:t>wa</w:t>
      </w:r>
      <w:r w:rsidR="003042E6" w:rsidRPr="0096029C">
        <w:rPr>
          <w:rFonts w:cstheme="minorHAnsi"/>
          <w:lang w:val="en-US"/>
        </w:rPr>
        <w:t xml:space="preserve">s performed prior to the test for familiarization. The uninvolved leg </w:t>
      </w:r>
      <w:r w:rsidR="008017D9">
        <w:rPr>
          <w:rFonts w:cstheme="minorHAnsi"/>
          <w:lang w:val="en-US"/>
        </w:rPr>
        <w:t>wa</w:t>
      </w:r>
      <w:r w:rsidR="003042E6" w:rsidRPr="0096029C">
        <w:rPr>
          <w:rFonts w:cstheme="minorHAnsi"/>
          <w:lang w:val="en-US"/>
        </w:rPr>
        <w:t xml:space="preserve">s tested before the involved leg, and two valid trials </w:t>
      </w:r>
      <w:r w:rsidR="008017D9">
        <w:rPr>
          <w:rFonts w:cstheme="minorHAnsi"/>
          <w:lang w:val="en-US"/>
        </w:rPr>
        <w:t xml:space="preserve">were </w:t>
      </w:r>
      <w:r w:rsidR="003042E6" w:rsidRPr="0096029C">
        <w:rPr>
          <w:rFonts w:cstheme="minorHAnsi"/>
          <w:lang w:val="en-US"/>
        </w:rPr>
        <w:t xml:space="preserve">required for each leg. If the </w:t>
      </w:r>
      <w:r w:rsidR="008017D9">
        <w:rPr>
          <w:rFonts w:cstheme="minorHAnsi"/>
          <w:lang w:val="en-US"/>
        </w:rPr>
        <w:t xml:space="preserve">athlete </w:t>
      </w:r>
      <w:r w:rsidR="003042E6" w:rsidRPr="0096029C">
        <w:rPr>
          <w:rFonts w:cstheme="minorHAnsi"/>
          <w:lang w:val="en-US"/>
        </w:rPr>
        <w:t>increase</w:t>
      </w:r>
      <w:r w:rsidR="008017D9">
        <w:rPr>
          <w:rFonts w:cstheme="minorHAnsi"/>
          <w:lang w:val="en-US"/>
        </w:rPr>
        <w:t>d</w:t>
      </w:r>
      <w:r w:rsidR="003042E6" w:rsidRPr="0096029C">
        <w:rPr>
          <w:rFonts w:cstheme="minorHAnsi"/>
          <w:lang w:val="en-US"/>
        </w:rPr>
        <w:t xml:space="preserve"> the distance by more than 10% from the first to the second valid trial, a third trial </w:t>
      </w:r>
      <w:r w:rsidR="008017D9">
        <w:rPr>
          <w:rFonts w:cstheme="minorHAnsi"/>
          <w:lang w:val="en-US"/>
        </w:rPr>
        <w:t>wa</w:t>
      </w:r>
      <w:r w:rsidR="003042E6" w:rsidRPr="0096029C">
        <w:rPr>
          <w:rFonts w:cstheme="minorHAnsi"/>
          <w:lang w:val="en-US"/>
        </w:rPr>
        <w:t xml:space="preserve">s performed. The distance hopped </w:t>
      </w:r>
      <w:r w:rsidR="008017D9">
        <w:rPr>
          <w:rFonts w:cstheme="minorHAnsi"/>
          <w:lang w:val="en-US"/>
        </w:rPr>
        <w:t>wa</w:t>
      </w:r>
      <w:r w:rsidR="003042E6" w:rsidRPr="0096029C">
        <w:rPr>
          <w:rFonts w:cstheme="minorHAnsi"/>
          <w:lang w:val="en-US"/>
        </w:rPr>
        <w:t xml:space="preserve">s measured with measuring tape from the toe in the starting position to the </w:t>
      </w:r>
      <w:r w:rsidR="009B440A">
        <w:rPr>
          <w:rFonts w:cstheme="minorHAnsi"/>
          <w:lang w:val="en-US"/>
        </w:rPr>
        <w:t xml:space="preserve">toe </w:t>
      </w:r>
      <w:r w:rsidR="003042E6" w:rsidRPr="0096029C">
        <w:rPr>
          <w:rFonts w:cstheme="minorHAnsi"/>
          <w:lang w:val="en-US"/>
        </w:rPr>
        <w:t xml:space="preserve">in the landing position. The arms </w:t>
      </w:r>
      <w:r w:rsidR="008017D9">
        <w:rPr>
          <w:rFonts w:cstheme="minorHAnsi"/>
          <w:lang w:val="en-US"/>
        </w:rPr>
        <w:t xml:space="preserve">were </w:t>
      </w:r>
      <w:r w:rsidR="003042E6" w:rsidRPr="0096029C">
        <w:rPr>
          <w:rFonts w:cstheme="minorHAnsi"/>
          <w:lang w:val="en-US"/>
        </w:rPr>
        <w:t>not restricted during the test.</w:t>
      </w:r>
    </w:p>
    <w:p w14:paraId="2E515CA8" w14:textId="77777777" w:rsidR="00493FC1" w:rsidRDefault="00F47C7A" w:rsidP="00E81864">
      <w:pPr>
        <w:spacing w:line="480" w:lineRule="auto"/>
        <w:rPr>
          <w:rFonts w:cstheme="minorHAnsi"/>
          <w:lang w:val="en-US"/>
        </w:rPr>
      </w:pPr>
      <w:r>
        <w:rPr>
          <w:rFonts w:cstheme="minorHAnsi"/>
          <w:lang w:val="en-US"/>
        </w:rPr>
        <w:lastRenderedPageBreak/>
        <w:t>For</w:t>
      </w:r>
      <w:r w:rsidRPr="0096029C">
        <w:rPr>
          <w:rFonts w:cstheme="minorHAnsi"/>
          <w:lang w:val="en-US"/>
        </w:rPr>
        <w:t xml:space="preserve"> </w:t>
      </w:r>
      <w:r w:rsidR="003042E6" w:rsidRPr="0096029C">
        <w:rPr>
          <w:rFonts w:cstheme="minorHAnsi"/>
          <w:lang w:val="en-US"/>
        </w:rPr>
        <w:t>the side</w:t>
      </w:r>
      <w:r w:rsidR="00C25A30">
        <w:rPr>
          <w:rFonts w:cstheme="minorHAnsi"/>
          <w:lang w:val="en-US"/>
        </w:rPr>
        <w:t xml:space="preserve"> </w:t>
      </w:r>
      <w:r w:rsidR="003042E6" w:rsidRPr="0096029C">
        <w:rPr>
          <w:rFonts w:cstheme="minorHAnsi"/>
          <w:lang w:val="en-US"/>
        </w:rPr>
        <w:t>hop test</w:t>
      </w:r>
      <w:r w:rsidR="008017D9">
        <w:rPr>
          <w:rFonts w:cstheme="minorHAnsi"/>
          <w:lang w:val="en-US"/>
        </w:rPr>
        <w:t>,</w:t>
      </w:r>
      <w:r w:rsidR="003042E6" w:rsidRPr="0096029C">
        <w:rPr>
          <w:rFonts w:cstheme="minorHAnsi"/>
          <w:lang w:val="en-US"/>
        </w:rPr>
        <w:fldChar w:fldCharType="begin">
          <w:fldData xml:space="preserve">PEVuZE5vdGU+PENpdGU+PEF1dGhvcj5HdXN0YXZzc29uPC9BdXRob3I+PFllYXI+MjAwNjwvWWVh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</w:fldData>
        </w:fldChar>
      </w:r>
      <w:r w:rsidR="00493FC1">
        <w:rPr>
          <w:rFonts w:cstheme="minorHAnsi"/>
          <w:lang w:val="en-US"/>
        </w:rPr>
        <w:instrText xml:space="preserve"> ADDIN EN.CITE </w:instrText>
      </w:r>
      <w:r w:rsidR="00493FC1">
        <w:rPr>
          <w:rFonts w:cstheme="minorHAnsi"/>
          <w:lang w:val="en-US"/>
        </w:rPr>
        <w:fldChar w:fldCharType="begin">
          <w:fldData xml:space="preserve">PEVuZE5vdGU+PENpdGU+PEF1dGhvcj5HdXN0YXZzc29uPC9BdXRob3I+PFllYXI+MjAwNjwvWWVh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</w:fldData>
        </w:fldChar>
      </w:r>
      <w:r w:rsidR="00493FC1">
        <w:rPr>
          <w:rFonts w:cstheme="minorHAnsi"/>
          <w:lang w:val="en-US"/>
        </w:rPr>
        <w:instrText xml:space="preserve"> ADDIN EN.CITE.DATA </w:instrText>
      </w:r>
      <w:r w:rsidR="00493FC1">
        <w:rPr>
          <w:rFonts w:cstheme="minorHAnsi"/>
          <w:lang w:val="en-US"/>
        </w:rPr>
      </w:r>
      <w:r w:rsidR="00493FC1">
        <w:rPr>
          <w:rFonts w:cstheme="minorHAnsi"/>
          <w:lang w:val="en-US"/>
        </w:rPr>
        <w:fldChar w:fldCharType="end"/>
      </w:r>
      <w:r w:rsidR="003042E6" w:rsidRPr="0096029C">
        <w:rPr>
          <w:rFonts w:cstheme="minorHAnsi"/>
          <w:lang w:val="en-US"/>
        </w:rPr>
      </w:r>
      <w:r w:rsidR="003042E6" w:rsidRPr="0096029C">
        <w:rPr>
          <w:rFonts w:cstheme="minorHAnsi"/>
          <w:lang w:val="en-US"/>
        </w:rPr>
        <w:fldChar w:fldCharType="separate"/>
      </w:r>
      <w:r w:rsidR="00290A26" w:rsidRPr="00290A26">
        <w:rPr>
          <w:rFonts w:cstheme="minorHAnsi"/>
          <w:noProof/>
          <w:vertAlign w:val="superscript"/>
          <w:lang w:val="en-US"/>
        </w:rPr>
        <w:t>5</w:t>
      </w:r>
      <w:r w:rsidR="003042E6" w:rsidRPr="0096029C">
        <w:rPr>
          <w:rFonts w:cstheme="minorHAnsi"/>
          <w:lang w:val="en-US"/>
        </w:rPr>
        <w:fldChar w:fldCharType="end"/>
      </w:r>
      <w:r w:rsidR="003042E6" w:rsidRPr="0096029C">
        <w:rPr>
          <w:rFonts w:cstheme="minorHAnsi"/>
          <w:lang w:val="en-US"/>
        </w:rPr>
        <w:t xml:space="preserve"> the </w:t>
      </w:r>
      <w:r w:rsidR="008017D9">
        <w:rPr>
          <w:rFonts w:cstheme="minorHAnsi"/>
          <w:lang w:val="en-US"/>
        </w:rPr>
        <w:t xml:space="preserve">athlete performed </w:t>
      </w:r>
      <w:r w:rsidR="003042E6" w:rsidRPr="0096029C">
        <w:rPr>
          <w:rFonts w:cstheme="minorHAnsi"/>
          <w:lang w:val="en-US"/>
        </w:rPr>
        <w:t xml:space="preserve">as many single-leg sideways hops </w:t>
      </w:r>
      <w:r>
        <w:rPr>
          <w:rFonts w:cstheme="minorHAnsi"/>
          <w:lang w:val="en-US"/>
        </w:rPr>
        <w:t>as possible</w:t>
      </w:r>
      <w:r w:rsidR="003042E6" w:rsidRPr="0096029C">
        <w:rPr>
          <w:rFonts w:cstheme="minorHAnsi"/>
          <w:lang w:val="en-US"/>
        </w:rPr>
        <w:t xml:space="preserve"> over a distance of minimum 40 cm in 30 seconds. Touching the tape outlining the 40 cm distance </w:t>
      </w:r>
      <w:r w:rsidR="008017D9">
        <w:rPr>
          <w:rFonts w:cstheme="minorHAnsi"/>
          <w:lang w:val="en-US"/>
        </w:rPr>
        <w:t>wa</w:t>
      </w:r>
      <w:r w:rsidR="003042E6" w:rsidRPr="0096029C">
        <w:rPr>
          <w:rFonts w:cstheme="minorHAnsi"/>
          <w:lang w:val="en-US"/>
        </w:rPr>
        <w:t xml:space="preserve">s recorded as an error, and the test </w:t>
      </w:r>
      <w:r w:rsidR="008017D9">
        <w:rPr>
          <w:rFonts w:cstheme="minorHAnsi"/>
          <w:lang w:val="en-US"/>
        </w:rPr>
        <w:t>wa</w:t>
      </w:r>
      <w:r w:rsidR="003042E6" w:rsidRPr="0096029C">
        <w:rPr>
          <w:rFonts w:cstheme="minorHAnsi"/>
          <w:lang w:val="en-US"/>
        </w:rPr>
        <w:t xml:space="preserve">s only valid if &gt;75% of the hops </w:t>
      </w:r>
      <w:r w:rsidR="008017D9">
        <w:rPr>
          <w:rFonts w:cstheme="minorHAnsi"/>
          <w:lang w:val="en-US"/>
        </w:rPr>
        <w:t xml:space="preserve">were </w:t>
      </w:r>
      <w:r w:rsidR="003042E6" w:rsidRPr="0096029C">
        <w:rPr>
          <w:rFonts w:cstheme="minorHAnsi"/>
          <w:lang w:val="en-US"/>
        </w:rPr>
        <w:t xml:space="preserve">correct. If more than 25% of the hops </w:t>
      </w:r>
      <w:r w:rsidR="008017D9">
        <w:rPr>
          <w:rFonts w:cstheme="minorHAnsi"/>
          <w:lang w:val="en-US"/>
        </w:rPr>
        <w:t xml:space="preserve">were </w:t>
      </w:r>
      <w:r w:rsidR="003042E6" w:rsidRPr="0096029C">
        <w:rPr>
          <w:rFonts w:cstheme="minorHAnsi"/>
          <w:lang w:val="en-US"/>
        </w:rPr>
        <w:t xml:space="preserve">errors, a new test </w:t>
      </w:r>
      <w:r w:rsidR="008017D9">
        <w:rPr>
          <w:rFonts w:cstheme="minorHAnsi"/>
          <w:lang w:val="en-US"/>
        </w:rPr>
        <w:t>wa</w:t>
      </w:r>
      <w:r w:rsidR="003042E6" w:rsidRPr="0096029C">
        <w:rPr>
          <w:rFonts w:cstheme="minorHAnsi"/>
          <w:lang w:val="en-US"/>
        </w:rPr>
        <w:t xml:space="preserve">s performed after a 3-minute rest period. The </w:t>
      </w:r>
      <w:r w:rsidR="008017D9">
        <w:rPr>
          <w:rFonts w:cstheme="minorHAnsi"/>
          <w:lang w:val="en-US"/>
        </w:rPr>
        <w:t xml:space="preserve">athlete performed </w:t>
      </w:r>
      <w:r w:rsidR="003042E6" w:rsidRPr="0096029C">
        <w:rPr>
          <w:rFonts w:cstheme="minorHAnsi"/>
          <w:lang w:val="en-US"/>
        </w:rPr>
        <w:t>5-10 test hops on each leg for familiarization prior to the test. The uninvolved leg was tested before the involved leg, and one trial was allowed for each leg. The arms were not restricted during the test.</w:t>
      </w:r>
    </w:p>
    <w:p w14:paraId="2EB2B211" w14:textId="77777777" w:rsidR="00493FC1" w:rsidRDefault="00493FC1" w:rsidP="00E81864">
      <w:pPr>
        <w:spacing w:line="480" w:lineRule="auto"/>
        <w:rPr>
          <w:rFonts w:cstheme="minorHAnsi"/>
          <w:lang w:val="en-US"/>
        </w:rPr>
      </w:pPr>
    </w:p>
    <w:p w14:paraId="38E73D8B" w14:textId="77777777" w:rsidR="00493FC1" w:rsidRPr="00493FC1" w:rsidRDefault="00493FC1" w:rsidP="00493FC1">
      <w:pPr>
        <w:pStyle w:val="EndNoteBibliographyTitle"/>
      </w:pPr>
      <w:r>
        <w:fldChar w:fldCharType="begin"/>
      </w:r>
      <w:r>
        <w:instrText xml:space="preserve"> ADDIN EN.REFLIST </w:instrText>
      </w:r>
      <w:r>
        <w:fldChar w:fldCharType="separate"/>
      </w:r>
      <w:r w:rsidRPr="00493FC1">
        <w:t>References</w:t>
      </w:r>
    </w:p>
    <w:p w14:paraId="5FECC276" w14:textId="77777777" w:rsidR="00493FC1" w:rsidRPr="00493FC1" w:rsidRDefault="00493FC1" w:rsidP="00493FC1">
      <w:pPr>
        <w:pStyle w:val="EndNoteBibliographyTitle"/>
      </w:pPr>
    </w:p>
    <w:p w14:paraId="25A2F045" w14:textId="77777777" w:rsidR="00493FC1" w:rsidRPr="00493FC1" w:rsidRDefault="00493FC1" w:rsidP="00493FC1">
      <w:pPr>
        <w:pStyle w:val="EndNoteBibliography"/>
        <w:spacing w:after="0"/>
        <w:ind w:left="720" w:hanging="720"/>
      </w:pPr>
      <w:r w:rsidRPr="00493FC1">
        <w:t xml:space="preserve">1. Sturgill LP, Snyder-Mackler L, Manal TJ, et al. Interrater reliability of a clinical scale to assess knee joint effusion. </w:t>
      </w:r>
      <w:r w:rsidRPr="00493FC1">
        <w:rPr>
          <w:i/>
        </w:rPr>
        <w:t>J Orthop Sports Phys Ther</w:t>
      </w:r>
      <w:r w:rsidRPr="00493FC1">
        <w:t xml:space="preserve"> 2009;39(12):845-9. doi: 10.2519/jospt.2009.3143 [published Online First: 2009/12/25]</w:t>
      </w:r>
    </w:p>
    <w:p w14:paraId="271DFC0A" w14:textId="77777777" w:rsidR="00493FC1" w:rsidRPr="00493FC1" w:rsidRDefault="00493FC1" w:rsidP="00493FC1">
      <w:pPr>
        <w:pStyle w:val="EndNoteBibliography"/>
        <w:spacing w:after="0"/>
        <w:ind w:left="720" w:hanging="720"/>
      </w:pPr>
      <w:r w:rsidRPr="00493FC1">
        <w:t xml:space="preserve">2. Benjaminse A, Gokeler A, van der Schans CP. Clinical diagnosis of an anterior cruciate ligament rupture: a meta-analysis. </w:t>
      </w:r>
      <w:r w:rsidRPr="00493FC1">
        <w:rPr>
          <w:i/>
        </w:rPr>
        <w:t>J Orthop Sports Phys Ther</w:t>
      </w:r>
      <w:r w:rsidRPr="00493FC1">
        <w:t xml:space="preserve"> 2006;36(5):267-88. doi: 10.2519/jospt.2006.2011 [published Online First: 2006/05/24]</w:t>
      </w:r>
    </w:p>
    <w:p w14:paraId="463A5CD8" w14:textId="77777777" w:rsidR="00493FC1" w:rsidRPr="00493FC1" w:rsidRDefault="00493FC1" w:rsidP="00493FC1">
      <w:pPr>
        <w:pStyle w:val="EndNoteBibliography"/>
        <w:spacing w:after="0"/>
        <w:ind w:left="720" w:hanging="720"/>
      </w:pPr>
      <w:r w:rsidRPr="00493FC1">
        <w:t xml:space="preserve">3. Neeter C, Gustavsson A, Thomee P, et al. Development of a strength test battery for evaluating leg muscle power after anterior cruciate ligament injury and reconstruction. </w:t>
      </w:r>
      <w:r w:rsidRPr="00493FC1">
        <w:rPr>
          <w:i/>
        </w:rPr>
        <w:t>Knee Surg Sports Traumatol Arthrosc</w:t>
      </w:r>
      <w:r w:rsidRPr="00493FC1">
        <w:t xml:space="preserve"> 2006;14(6):571-80. doi: 10.1007/s00167-006-0040-y [published Online First: 2006/02/16]</w:t>
      </w:r>
    </w:p>
    <w:p w14:paraId="0D7D68EB" w14:textId="77777777" w:rsidR="00493FC1" w:rsidRPr="00493FC1" w:rsidRDefault="00493FC1" w:rsidP="00493FC1">
      <w:pPr>
        <w:pStyle w:val="EndNoteBibliography"/>
        <w:spacing w:after="0"/>
        <w:ind w:left="720" w:hanging="720"/>
      </w:pPr>
      <w:r w:rsidRPr="00493FC1">
        <w:t xml:space="preserve">4. Noyes FR, Barber SD, Mangine RE. Abnormal lower limb symmetry determined by function hop tests after anterior cruciate ligament rupture. </w:t>
      </w:r>
      <w:r w:rsidRPr="00493FC1">
        <w:rPr>
          <w:i/>
        </w:rPr>
        <w:t>Am J Sports Med</w:t>
      </w:r>
      <w:r w:rsidRPr="00493FC1">
        <w:t xml:space="preserve"> 1991;19(5):513-8. doi: 10.1177/036354659101900518 [published Online First: 1991/09/01]</w:t>
      </w:r>
    </w:p>
    <w:p w14:paraId="33F8BC38" w14:textId="77777777" w:rsidR="00493FC1" w:rsidRPr="00493FC1" w:rsidRDefault="00493FC1" w:rsidP="00493FC1">
      <w:pPr>
        <w:pStyle w:val="EndNoteBibliography"/>
        <w:ind w:left="720" w:hanging="720"/>
      </w:pPr>
      <w:r w:rsidRPr="00493FC1">
        <w:t xml:space="preserve">5. Gustavsson A, Neeter C, Thomee P, et al. A test battery for evaluating hop performance in patients with an ACL injury and patients who have undergone ACL reconstruction. </w:t>
      </w:r>
      <w:r w:rsidRPr="00493FC1">
        <w:rPr>
          <w:i/>
        </w:rPr>
        <w:t>Knee Surg Sports Traumatol Arthrosc</w:t>
      </w:r>
      <w:r w:rsidRPr="00493FC1">
        <w:t xml:space="preserve"> 2006;14(8):778-88. doi: 10.1007/s00167-006-0045-6 [published Online First: 2006/03/10]</w:t>
      </w:r>
    </w:p>
    <w:p w14:paraId="5D62F59C" w14:textId="2B099B59" w:rsidR="00125B0A" w:rsidRDefault="00493FC1" w:rsidP="00E81864">
      <w:pPr>
        <w:spacing w:line="480" w:lineRule="auto"/>
        <w:rPr>
          <w:rFonts w:cstheme="minorHAnsi"/>
          <w:lang w:val="en-US"/>
        </w:rPr>
      </w:pPr>
      <w:r>
        <w:rPr>
          <w:rFonts w:cstheme="minorHAnsi"/>
          <w:lang w:val="en-US"/>
        </w:rPr>
        <w:fldChar w:fldCharType="end"/>
      </w:r>
      <w:bookmarkEnd w:id="0"/>
    </w:p>
    <w:sectPr w:rsidR="00125B0A" w:rsidSect="00B8497B">
      <w:footerReference w:type="default" r:id="rId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07C6C" w16cex:dateUtc="2021-06-13T10:45:00Z"/>
  <w16cex:commentExtensible w16cex:durableId="24707FBC" w16cex:dateUtc="2021-06-13T10: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6B4AE" w14:textId="77777777" w:rsidR="00014816" w:rsidRDefault="00014816" w:rsidP="00014816">
      <w:pPr>
        <w:spacing w:after="0" w:line="240" w:lineRule="auto"/>
      </w:pPr>
      <w:r>
        <w:separator/>
      </w:r>
    </w:p>
  </w:endnote>
  <w:endnote w:type="continuationSeparator" w:id="0">
    <w:p w14:paraId="78A34AA4" w14:textId="77777777" w:rsidR="00014816" w:rsidRDefault="00014816" w:rsidP="00014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189600"/>
      <w:docPartObj>
        <w:docPartGallery w:val="Page Numbers (Bottom of Page)"/>
        <w:docPartUnique/>
      </w:docPartObj>
    </w:sdtPr>
    <w:sdtEndPr/>
    <w:sdtContent>
      <w:p w14:paraId="3C6677AE" w14:textId="183F8876" w:rsidR="00014816" w:rsidRDefault="00014816">
        <w:pPr>
          <w:pStyle w:val="Footer"/>
          <w:jc w:val="right"/>
        </w:pPr>
        <w:r>
          <w:fldChar w:fldCharType="begin"/>
        </w:r>
        <w:r>
          <w:instrText>PAGE   \* MERGEFORMAT</w:instrText>
        </w:r>
        <w:r>
          <w:fldChar w:fldCharType="separate"/>
        </w:r>
        <w:r>
          <w:t>2</w:t>
        </w:r>
        <w:r>
          <w:fldChar w:fldCharType="end"/>
        </w:r>
      </w:p>
    </w:sdtContent>
  </w:sdt>
  <w:p w14:paraId="6D4D9D6A" w14:textId="77777777" w:rsidR="00014816" w:rsidRDefault="00014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464B2" w14:textId="77777777" w:rsidR="00014816" w:rsidRDefault="00014816" w:rsidP="00014816">
      <w:pPr>
        <w:spacing w:after="0" w:line="240" w:lineRule="auto"/>
      </w:pPr>
      <w:r>
        <w:separator/>
      </w:r>
    </w:p>
  </w:footnote>
  <w:footnote w:type="continuationSeparator" w:id="0">
    <w:p w14:paraId="47BD2BC0" w14:textId="77777777" w:rsidR="00014816" w:rsidRDefault="00014816" w:rsidP="000148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txp5vrpcrwazaes2savtzfdpr5fzpp2fwzr&quot;&gt;ACL2-Converted&lt;record-ids&gt;&lt;item&gt;80&lt;/item&gt;&lt;item&gt;355&lt;/item&gt;&lt;item&gt;636&lt;/item&gt;&lt;item&gt;647&lt;/item&gt;&lt;item&gt;862&lt;/item&gt;&lt;/record-ids&gt;&lt;/item&gt;&lt;/Libraries&gt;"/>
  </w:docVars>
  <w:rsids>
    <w:rsidRoot w:val="005845A8"/>
    <w:rsid w:val="00014816"/>
    <w:rsid w:val="00045C45"/>
    <w:rsid w:val="00060041"/>
    <w:rsid w:val="000E5BF1"/>
    <w:rsid w:val="00107E03"/>
    <w:rsid w:val="00125B0A"/>
    <w:rsid w:val="00151E16"/>
    <w:rsid w:val="001875B9"/>
    <w:rsid w:val="001F4983"/>
    <w:rsid w:val="00270AEC"/>
    <w:rsid w:val="00290A26"/>
    <w:rsid w:val="003042E6"/>
    <w:rsid w:val="00383B73"/>
    <w:rsid w:val="003F29A6"/>
    <w:rsid w:val="00413E91"/>
    <w:rsid w:val="00493FC1"/>
    <w:rsid w:val="005845A8"/>
    <w:rsid w:val="005933B2"/>
    <w:rsid w:val="005E2A04"/>
    <w:rsid w:val="005E4315"/>
    <w:rsid w:val="00600B3F"/>
    <w:rsid w:val="00712938"/>
    <w:rsid w:val="008017D9"/>
    <w:rsid w:val="00876BEA"/>
    <w:rsid w:val="00881F7F"/>
    <w:rsid w:val="0096029C"/>
    <w:rsid w:val="009B440A"/>
    <w:rsid w:val="009D48DC"/>
    <w:rsid w:val="009D5267"/>
    <w:rsid w:val="009E6D54"/>
    <w:rsid w:val="00AC333D"/>
    <w:rsid w:val="00AE4C23"/>
    <w:rsid w:val="00AF2445"/>
    <w:rsid w:val="00B41E5E"/>
    <w:rsid w:val="00B8497B"/>
    <w:rsid w:val="00BF1168"/>
    <w:rsid w:val="00C25A30"/>
    <w:rsid w:val="00CE6639"/>
    <w:rsid w:val="00CF5165"/>
    <w:rsid w:val="00D00C0B"/>
    <w:rsid w:val="00D6177A"/>
    <w:rsid w:val="00D8792D"/>
    <w:rsid w:val="00DA781D"/>
    <w:rsid w:val="00E81864"/>
    <w:rsid w:val="00EA4F6D"/>
    <w:rsid w:val="00EC200E"/>
    <w:rsid w:val="00F47C7A"/>
    <w:rsid w:val="00F90ACC"/>
    <w:rsid w:val="00F96A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56CFCF"/>
  <w15:chartTrackingRefBased/>
  <w15:docId w15:val="{1884BF04-4211-4968-BC67-CBD44209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2E6"/>
    <w:rPr>
      <w:rFonts w:ascii="Segoe UI" w:hAnsi="Segoe UI" w:cs="Segoe UI"/>
      <w:sz w:val="18"/>
      <w:szCs w:val="18"/>
    </w:rPr>
  </w:style>
  <w:style w:type="paragraph" w:styleId="ListParagraph">
    <w:name w:val="List Paragraph"/>
    <w:basedOn w:val="Normal"/>
    <w:uiPriority w:val="34"/>
    <w:qFormat/>
    <w:rsid w:val="00EA4F6D"/>
    <w:pPr>
      <w:spacing w:after="200" w:line="276" w:lineRule="auto"/>
      <w:ind w:left="720"/>
      <w:contextualSpacing/>
    </w:pPr>
    <w:rPr>
      <w:rFonts w:eastAsiaTheme="minorEastAsia"/>
      <w:lang w:eastAsia="nb-NO"/>
    </w:rPr>
  </w:style>
  <w:style w:type="table" w:styleId="TableGrid">
    <w:name w:val="Table Grid"/>
    <w:basedOn w:val="TableNormal"/>
    <w:uiPriority w:val="39"/>
    <w:rsid w:val="00EA4F6D"/>
    <w:pPr>
      <w:spacing w:after="0" w:line="240" w:lineRule="auto"/>
    </w:pPr>
    <w:rPr>
      <w:rFonts w:eastAsiaTheme="minorEastAsia"/>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4F6D"/>
    <w:rPr>
      <w:sz w:val="16"/>
      <w:szCs w:val="16"/>
    </w:rPr>
  </w:style>
  <w:style w:type="paragraph" w:styleId="CommentText">
    <w:name w:val="annotation text"/>
    <w:basedOn w:val="Normal"/>
    <w:link w:val="CommentTextChar"/>
    <w:uiPriority w:val="99"/>
    <w:unhideWhenUsed/>
    <w:rsid w:val="00EA4F6D"/>
    <w:pPr>
      <w:spacing w:line="240" w:lineRule="auto"/>
    </w:pPr>
    <w:rPr>
      <w:sz w:val="20"/>
      <w:szCs w:val="20"/>
    </w:rPr>
  </w:style>
  <w:style w:type="character" w:customStyle="1" w:styleId="CommentTextChar">
    <w:name w:val="Comment Text Char"/>
    <w:basedOn w:val="DefaultParagraphFont"/>
    <w:link w:val="CommentText"/>
    <w:uiPriority w:val="99"/>
    <w:rsid w:val="00EA4F6D"/>
    <w:rPr>
      <w:sz w:val="20"/>
      <w:szCs w:val="20"/>
    </w:rPr>
  </w:style>
  <w:style w:type="paragraph" w:styleId="CommentSubject">
    <w:name w:val="annotation subject"/>
    <w:basedOn w:val="CommentText"/>
    <w:next w:val="CommentText"/>
    <w:link w:val="CommentSubjectChar"/>
    <w:uiPriority w:val="99"/>
    <w:semiHidden/>
    <w:unhideWhenUsed/>
    <w:rsid w:val="00EA4F6D"/>
    <w:rPr>
      <w:b/>
      <w:bCs/>
    </w:rPr>
  </w:style>
  <w:style w:type="character" w:customStyle="1" w:styleId="CommentSubjectChar">
    <w:name w:val="Comment Subject Char"/>
    <w:basedOn w:val="CommentTextChar"/>
    <w:link w:val="CommentSubject"/>
    <w:uiPriority w:val="99"/>
    <w:semiHidden/>
    <w:rsid w:val="00EA4F6D"/>
    <w:rPr>
      <w:b/>
      <w:bCs/>
      <w:sz w:val="20"/>
      <w:szCs w:val="20"/>
    </w:rPr>
  </w:style>
  <w:style w:type="character" w:styleId="Hyperlink">
    <w:name w:val="Hyperlink"/>
    <w:basedOn w:val="DefaultParagraphFont"/>
    <w:uiPriority w:val="99"/>
    <w:unhideWhenUsed/>
    <w:rsid w:val="00125B0A"/>
    <w:rPr>
      <w:color w:val="0000FF"/>
      <w:u w:val="single"/>
    </w:rPr>
  </w:style>
  <w:style w:type="paragraph" w:customStyle="1" w:styleId="EndNoteBibliographyTitle">
    <w:name w:val="EndNote Bibliography Title"/>
    <w:basedOn w:val="Normal"/>
    <w:link w:val="EndNoteBibliographyTitleChar"/>
    <w:rsid w:val="00CF516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F5165"/>
    <w:rPr>
      <w:rFonts w:ascii="Calibri" w:hAnsi="Calibri" w:cs="Calibri"/>
      <w:noProof/>
      <w:lang w:val="en-US"/>
    </w:rPr>
  </w:style>
  <w:style w:type="paragraph" w:customStyle="1" w:styleId="EndNoteBibliography">
    <w:name w:val="EndNote Bibliography"/>
    <w:basedOn w:val="Normal"/>
    <w:link w:val="EndNoteBibliographyChar"/>
    <w:rsid w:val="00CF516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CF5165"/>
    <w:rPr>
      <w:rFonts w:ascii="Calibri" w:hAnsi="Calibri" w:cs="Calibri"/>
      <w:noProof/>
      <w:lang w:val="en-US"/>
    </w:rPr>
  </w:style>
  <w:style w:type="paragraph" w:styleId="Header">
    <w:name w:val="header"/>
    <w:basedOn w:val="Normal"/>
    <w:link w:val="HeaderChar"/>
    <w:uiPriority w:val="99"/>
    <w:unhideWhenUsed/>
    <w:rsid w:val="000148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816"/>
  </w:style>
  <w:style w:type="paragraph" w:styleId="Footer">
    <w:name w:val="footer"/>
    <w:basedOn w:val="Normal"/>
    <w:link w:val="FooterChar"/>
    <w:uiPriority w:val="99"/>
    <w:unhideWhenUsed/>
    <w:rsid w:val="000148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816"/>
  </w:style>
  <w:style w:type="character" w:styleId="LineNumber">
    <w:name w:val="line number"/>
    <w:basedOn w:val="DefaultParagraphFont"/>
    <w:uiPriority w:val="99"/>
    <w:semiHidden/>
    <w:unhideWhenUsed/>
    <w:rsid w:val="00014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18/08/relationships/commentsExtensible" Target="commentsExtensible.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1814</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Grindem</dc:creator>
  <cp:keywords/>
  <dc:description/>
  <cp:lastModifiedBy>Hege Grindem</cp:lastModifiedBy>
  <cp:revision>10</cp:revision>
  <dcterms:created xsi:type="dcterms:W3CDTF">2021-06-13T11:46:00Z</dcterms:created>
  <dcterms:modified xsi:type="dcterms:W3CDTF">2021-08-23T10:02:00Z</dcterms:modified>
</cp:coreProperties>
</file>